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72FF2">
        <w:trPr>
          <w:cantSplit/>
        </w:trPr>
        <w:tc>
          <w:tcPr>
            <w:tcW w:w="8856" w:type="dxa"/>
            <w:gridSpan w:val="6"/>
          </w:tcPr>
          <w:p w:rsidR="00672FF2" w:rsidRDefault="00672FF2">
            <w:pPr>
              <w:pStyle w:val="EnvelopeReturn"/>
              <w:rPr>
                <w:lang w:val="en-GB"/>
              </w:rPr>
            </w:pPr>
          </w:p>
          <w:p w:rsidR="00672FF2" w:rsidRDefault="00672FF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2FF2" w:rsidRDefault="00672FF2">
            <w:pPr>
              <w:rPr>
                <w:b/>
                <w:sz w:val="28"/>
                <w:lang w:val="en-GB"/>
              </w:rPr>
            </w:pPr>
          </w:p>
          <w:p w:rsidR="00672FF2" w:rsidRDefault="00672FF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2FF2" w:rsidRDefault="00672FF2">
            <w:pPr>
              <w:tabs>
                <w:tab w:val="center" w:pos="4560"/>
              </w:tabs>
              <w:rPr>
                <w:lang w:val="en-GB"/>
              </w:rPr>
            </w:pPr>
          </w:p>
          <w:p w:rsidR="00672FF2" w:rsidRDefault="00672FF2">
            <w:pPr>
              <w:jc w:val="center"/>
            </w:pPr>
          </w:p>
          <w:p w:rsidR="00672FF2" w:rsidRDefault="00A94944">
            <w:pPr>
              <w:jc w:val="center"/>
              <w:rPr>
                <w:lang w:val="en-GB"/>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Logo - College BW" style="width:64.8pt;height:102pt;visibility:visible">
                  <v:imagedata r:id="rId8" o:title="New Logo - College BW"/>
                </v:shape>
              </w:pict>
            </w:r>
          </w:p>
          <w:p w:rsidR="00672FF2" w:rsidRDefault="00672FF2">
            <w:pPr>
              <w:jc w:val="center"/>
              <w:rPr>
                <w:lang w:val="en-GB"/>
              </w:rPr>
            </w:pPr>
          </w:p>
          <w:p w:rsidR="002268FC" w:rsidRDefault="002268FC">
            <w:pPr>
              <w:jc w:val="center"/>
              <w:rPr>
                <w:lang w:val="en-GB"/>
              </w:rPr>
            </w:pPr>
          </w:p>
          <w:p w:rsidR="00672FF2" w:rsidRDefault="00672FF2">
            <w:pPr>
              <w:pStyle w:val="Heading1"/>
              <w:rPr>
                <w:sz w:val="28"/>
                <w:u w:val="none"/>
              </w:rPr>
            </w:pPr>
            <w:proofErr w:type="gramStart"/>
            <w:r>
              <w:rPr>
                <w:sz w:val="28"/>
                <w:u w:val="none"/>
              </w:rPr>
              <w:t>COURSE  OUTLINE</w:t>
            </w:r>
            <w:proofErr w:type="gramEnd"/>
          </w:p>
          <w:p w:rsidR="00672FF2" w:rsidRDefault="00672FF2"/>
        </w:tc>
      </w:tr>
      <w:tr w:rsidR="00672FF2">
        <w:trPr>
          <w:cantSplit/>
        </w:trPr>
        <w:tc>
          <w:tcPr>
            <w:tcW w:w="2518" w:type="dxa"/>
          </w:tcPr>
          <w:p w:rsidR="00672FF2" w:rsidRDefault="00672FF2">
            <w:pPr>
              <w:rPr>
                <w:b/>
                <w:lang w:val="en-GB"/>
              </w:rPr>
            </w:pPr>
            <w:r>
              <w:rPr>
                <w:b/>
                <w:lang w:val="en-GB"/>
              </w:rPr>
              <w:t>COURSE TITLE:</w:t>
            </w:r>
          </w:p>
          <w:p w:rsidR="00672FF2" w:rsidRDefault="00672FF2">
            <w:pPr>
              <w:rPr>
                <w:b/>
              </w:rPr>
            </w:pPr>
          </w:p>
        </w:tc>
        <w:tc>
          <w:tcPr>
            <w:tcW w:w="6338" w:type="dxa"/>
            <w:gridSpan w:val="5"/>
          </w:tcPr>
          <w:p w:rsidR="00672FF2" w:rsidRDefault="00672FF2">
            <w:r>
              <w:t>Clinical Pathology II</w:t>
            </w:r>
          </w:p>
        </w:tc>
      </w:tr>
      <w:tr w:rsidR="00672FF2">
        <w:tc>
          <w:tcPr>
            <w:tcW w:w="2518" w:type="dxa"/>
          </w:tcPr>
          <w:p w:rsidR="00672FF2" w:rsidRDefault="00672FF2">
            <w:pPr>
              <w:rPr>
                <w:b/>
                <w:lang w:val="en-GB"/>
              </w:rPr>
            </w:pPr>
            <w:r>
              <w:rPr>
                <w:b/>
                <w:lang w:val="en-GB"/>
              </w:rPr>
              <w:t>CODE NO. :</w:t>
            </w:r>
          </w:p>
          <w:p w:rsidR="00672FF2" w:rsidRDefault="00672FF2">
            <w:pPr>
              <w:rPr>
                <w:b/>
              </w:rPr>
            </w:pPr>
          </w:p>
        </w:tc>
        <w:tc>
          <w:tcPr>
            <w:tcW w:w="3402" w:type="dxa"/>
            <w:gridSpan w:val="2"/>
          </w:tcPr>
          <w:p w:rsidR="00672FF2" w:rsidRDefault="00672FF2">
            <w:r>
              <w:t>OPA2</w:t>
            </w:r>
            <w:r w:rsidR="00283EB3">
              <w:t>16</w:t>
            </w:r>
          </w:p>
        </w:tc>
        <w:tc>
          <w:tcPr>
            <w:tcW w:w="1701" w:type="dxa"/>
            <w:gridSpan w:val="2"/>
          </w:tcPr>
          <w:p w:rsidR="00672FF2" w:rsidRDefault="00672FF2">
            <w:pPr>
              <w:rPr>
                <w:b/>
              </w:rPr>
            </w:pPr>
            <w:r>
              <w:rPr>
                <w:b/>
                <w:lang w:val="en-GB"/>
              </w:rPr>
              <w:t>SEMESTER:</w:t>
            </w:r>
          </w:p>
        </w:tc>
        <w:tc>
          <w:tcPr>
            <w:tcW w:w="1235" w:type="dxa"/>
          </w:tcPr>
          <w:p w:rsidR="00672FF2" w:rsidRDefault="00672FF2">
            <w:r>
              <w:t>3</w:t>
            </w:r>
          </w:p>
        </w:tc>
      </w:tr>
      <w:tr w:rsidR="00672FF2">
        <w:trPr>
          <w:cantSplit/>
        </w:trPr>
        <w:tc>
          <w:tcPr>
            <w:tcW w:w="2518" w:type="dxa"/>
          </w:tcPr>
          <w:p w:rsidR="00672FF2" w:rsidRDefault="00672FF2">
            <w:pPr>
              <w:rPr>
                <w:b/>
                <w:lang w:val="en-GB"/>
              </w:rPr>
            </w:pPr>
            <w:r>
              <w:rPr>
                <w:b/>
                <w:lang w:val="en-GB"/>
              </w:rPr>
              <w:t>PROGRAM:</w:t>
            </w:r>
          </w:p>
          <w:p w:rsidR="00672FF2" w:rsidRDefault="00672FF2"/>
        </w:tc>
        <w:tc>
          <w:tcPr>
            <w:tcW w:w="6338" w:type="dxa"/>
            <w:gridSpan w:val="5"/>
          </w:tcPr>
          <w:p w:rsidR="00672FF2" w:rsidRDefault="0073337F">
            <w:r>
              <w:t>Occupational Therapist Assistant and Physiotherapist Assistant Program</w:t>
            </w:r>
          </w:p>
        </w:tc>
      </w:tr>
      <w:tr w:rsidR="00672FF2">
        <w:trPr>
          <w:cantSplit/>
        </w:trPr>
        <w:tc>
          <w:tcPr>
            <w:tcW w:w="2518" w:type="dxa"/>
          </w:tcPr>
          <w:p w:rsidR="00672FF2" w:rsidRDefault="00672FF2">
            <w:pPr>
              <w:rPr>
                <w:b/>
                <w:lang w:val="en-GB"/>
              </w:rPr>
            </w:pPr>
            <w:r>
              <w:rPr>
                <w:b/>
                <w:lang w:val="en-GB"/>
              </w:rPr>
              <w:t>AUTHOR:</w:t>
            </w:r>
          </w:p>
          <w:p w:rsidR="00672FF2" w:rsidRDefault="00672FF2"/>
        </w:tc>
        <w:tc>
          <w:tcPr>
            <w:tcW w:w="6338" w:type="dxa"/>
            <w:gridSpan w:val="5"/>
          </w:tcPr>
          <w:p w:rsidR="00672FF2" w:rsidRDefault="00672FF2">
            <w:r>
              <w:t>Joanna MacDougall</w:t>
            </w:r>
          </w:p>
        </w:tc>
      </w:tr>
      <w:tr w:rsidR="00672FF2">
        <w:tc>
          <w:tcPr>
            <w:tcW w:w="2518" w:type="dxa"/>
          </w:tcPr>
          <w:p w:rsidR="00672FF2" w:rsidRDefault="00672FF2">
            <w:pPr>
              <w:rPr>
                <w:b/>
                <w:lang w:val="en-GB"/>
              </w:rPr>
            </w:pPr>
            <w:r>
              <w:rPr>
                <w:b/>
                <w:lang w:val="en-GB"/>
              </w:rPr>
              <w:t>DATE:</w:t>
            </w:r>
          </w:p>
          <w:p w:rsidR="00672FF2" w:rsidRDefault="00672FF2"/>
        </w:tc>
        <w:tc>
          <w:tcPr>
            <w:tcW w:w="1460" w:type="dxa"/>
          </w:tcPr>
          <w:p w:rsidR="00672FF2" w:rsidRDefault="005F1664" w:rsidP="009940C1">
            <w:r>
              <w:t>Sept. 20</w:t>
            </w:r>
            <w:r w:rsidR="009940C1">
              <w:t>1</w:t>
            </w:r>
            <w:r w:rsidR="00EC1B0E">
              <w:t>3</w:t>
            </w:r>
          </w:p>
        </w:tc>
        <w:tc>
          <w:tcPr>
            <w:tcW w:w="3510" w:type="dxa"/>
            <w:gridSpan w:val="2"/>
          </w:tcPr>
          <w:p w:rsidR="00672FF2" w:rsidRDefault="00672FF2">
            <w:r>
              <w:rPr>
                <w:b/>
                <w:lang w:val="en-GB"/>
              </w:rPr>
              <w:t>PREVIOUS OUTLINE DATED:</w:t>
            </w:r>
          </w:p>
        </w:tc>
        <w:tc>
          <w:tcPr>
            <w:tcW w:w="1368" w:type="dxa"/>
            <w:gridSpan w:val="2"/>
          </w:tcPr>
          <w:p w:rsidR="00672FF2" w:rsidRDefault="005F1664">
            <w:r>
              <w:t>Sept. 20</w:t>
            </w:r>
            <w:r w:rsidR="00283EB3">
              <w:t>1</w:t>
            </w:r>
            <w:r w:rsidR="00EC1B0E">
              <w:t>2</w:t>
            </w:r>
          </w:p>
        </w:tc>
      </w:tr>
      <w:tr w:rsidR="00672FF2">
        <w:trPr>
          <w:cantSplit/>
        </w:trPr>
        <w:tc>
          <w:tcPr>
            <w:tcW w:w="2518" w:type="dxa"/>
          </w:tcPr>
          <w:p w:rsidR="00672FF2" w:rsidRDefault="00672FF2">
            <w:r>
              <w:rPr>
                <w:b/>
                <w:lang w:val="en-GB"/>
              </w:rPr>
              <w:t>APPROVED:</w:t>
            </w:r>
          </w:p>
        </w:tc>
        <w:tc>
          <w:tcPr>
            <w:tcW w:w="4970" w:type="dxa"/>
            <w:gridSpan w:val="3"/>
          </w:tcPr>
          <w:p w:rsidR="00672FF2" w:rsidRDefault="00A94944">
            <w:pPr>
              <w:jc w:val="center"/>
            </w:pPr>
            <w:r>
              <w:t>“Marilyn King”</w:t>
            </w:r>
          </w:p>
        </w:tc>
        <w:tc>
          <w:tcPr>
            <w:tcW w:w="1368" w:type="dxa"/>
            <w:gridSpan w:val="2"/>
          </w:tcPr>
          <w:p w:rsidR="00672FF2" w:rsidRDefault="00A94944">
            <w:r>
              <w:t>Aug. 2013</w:t>
            </w:r>
            <w:bookmarkStart w:id="0" w:name="_GoBack"/>
            <w:bookmarkEnd w:id="0"/>
          </w:p>
        </w:tc>
      </w:tr>
      <w:tr w:rsidR="00672FF2">
        <w:trPr>
          <w:cantSplit/>
        </w:trPr>
        <w:tc>
          <w:tcPr>
            <w:tcW w:w="2518" w:type="dxa"/>
          </w:tcPr>
          <w:p w:rsidR="00672FF2" w:rsidRDefault="00672FF2"/>
        </w:tc>
        <w:tc>
          <w:tcPr>
            <w:tcW w:w="4970" w:type="dxa"/>
            <w:gridSpan w:val="3"/>
          </w:tcPr>
          <w:p w:rsidR="00672FF2" w:rsidRDefault="00672FF2">
            <w:pPr>
              <w:pStyle w:val="Heading2"/>
              <w:rPr>
                <w:lang w:val="en-US"/>
              </w:rPr>
            </w:pPr>
            <w:r>
              <w:rPr>
                <w:lang w:val="en-US"/>
              </w:rPr>
              <w:t>__________________________________</w:t>
            </w:r>
          </w:p>
          <w:p w:rsidR="00672FF2" w:rsidRDefault="00020223">
            <w:pPr>
              <w:pStyle w:val="Heading2"/>
              <w:rPr>
                <w:lang w:val="en-US"/>
              </w:rPr>
            </w:pPr>
            <w:r>
              <w:rPr>
                <w:lang w:val="en-US"/>
              </w:rPr>
              <w:t>CHAIR</w:t>
            </w:r>
            <w:r w:rsidR="003C2A06">
              <w:rPr>
                <w:lang w:val="en-US"/>
              </w:rPr>
              <w:t xml:space="preserve"> OF HEALTH PROGRAMS</w:t>
            </w:r>
          </w:p>
          <w:p w:rsidR="00672FF2" w:rsidRDefault="00672FF2"/>
        </w:tc>
        <w:tc>
          <w:tcPr>
            <w:tcW w:w="1368" w:type="dxa"/>
            <w:gridSpan w:val="2"/>
          </w:tcPr>
          <w:p w:rsidR="00672FF2" w:rsidRDefault="00672FF2">
            <w:pPr>
              <w:rPr>
                <w:b/>
                <w:lang w:val="en-GB"/>
              </w:rPr>
            </w:pPr>
            <w:r>
              <w:rPr>
                <w:b/>
                <w:lang w:val="en-GB"/>
              </w:rPr>
              <w:t>_________</w:t>
            </w:r>
          </w:p>
          <w:p w:rsidR="00672FF2" w:rsidRDefault="00672FF2">
            <w:pPr>
              <w:jc w:val="center"/>
            </w:pPr>
            <w:r>
              <w:rPr>
                <w:b/>
                <w:lang w:val="en-GB"/>
              </w:rPr>
              <w:t>DATE</w:t>
            </w:r>
          </w:p>
        </w:tc>
      </w:tr>
      <w:tr w:rsidR="00672FF2">
        <w:trPr>
          <w:cantSplit/>
        </w:trPr>
        <w:tc>
          <w:tcPr>
            <w:tcW w:w="2518" w:type="dxa"/>
          </w:tcPr>
          <w:p w:rsidR="00672FF2" w:rsidRDefault="00672FF2">
            <w:pPr>
              <w:rPr>
                <w:b/>
                <w:lang w:val="en-GB"/>
              </w:rPr>
            </w:pPr>
            <w:r>
              <w:rPr>
                <w:b/>
                <w:lang w:val="en-GB"/>
              </w:rPr>
              <w:t>TOTAL CREDITS:</w:t>
            </w:r>
          </w:p>
          <w:p w:rsidR="00672FF2" w:rsidRDefault="00672FF2"/>
        </w:tc>
        <w:tc>
          <w:tcPr>
            <w:tcW w:w="6338" w:type="dxa"/>
            <w:gridSpan w:val="5"/>
          </w:tcPr>
          <w:p w:rsidR="00672FF2" w:rsidRDefault="004056F6">
            <w:r>
              <w:t>3</w:t>
            </w:r>
          </w:p>
        </w:tc>
      </w:tr>
      <w:tr w:rsidR="00672FF2">
        <w:trPr>
          <w:cantSplit/>
        </w:trPr>
        <w:tc>
          <w:tcPr>
            <w:tcW w:w="2518" w:type="dxa"/>
          </w:tcPr>
          <w:p w:rsidR="00672FF2" w:rsidRDefault="00672FF2">
            <w:pPr>
              <w:rPr>
                <w:b/>
                <w:lang w:val="en-GB"/>
              </w:rPr>
            </w:pPr>
            <w:r>
              <w:rPr>
                <w:b/>
                <w:lang w:val="en-GB"/>
              </w:rPr>
              <w:t>PREREQUISITE(S):</w:t>
            </w:r>
          </w:p>
          <w:p w:rsidR="00672FF2" w:rsidRDefault="00672FF2"/>
        </w:tc>
        <w:tc>
          <w:tcPr>
            <w:tcW w:w="6338" w:type="dxa"/>
            <w:gridSpan w:val="5"/>
          </w:tcPr>
          <w:p w:rsidR="00672FF2" w:rsidRDefault="00672FF2">
            <w:r>
              <w:t>OPA107</w:t>
            </w:r>
            <w:r w:rsidR="00C90D60">
              <w:t>, OPA130</w:t>
            </w:r>
          </w:p>
          <w:p w:rsidR="00672FF2" w:rsidRDefault="00672FF2"/>
        </w:tc>
      </w:tr>
      <w:tr w:rsidR="00672FF2">
        <w:trPr>
          <w:cantSplit/>
        </w:trPr>
        <w:tc>
          <w:tcPr>
            <w:tcW w:w="2518" w:type="dxa"/>
          </w:tcPr>
          <w:p w:rsidR="00672FF2" w:rsidRDefault="00672FF2">
            <w:pPr>
              <w:rPr>
                <w:b/>
                <w:lang w:val="en-GB"/>
              </w:rPr>
            </w:pPr>
            <w:r>
              <w:rPr>
                <w:b/>
                <w:lang w:val="en-GB"/>
              </w:rPr>
              <w:t>HOURS/WEEK:</w:t>
            </w:r>
          </w:p>
          <w:p w:rsidR="00672FF2" w:rsidRDefault="00672FF2"/>
        </w:tc>
        <w:tc>
          <w:tcPr>
            <w:tcW w:w="6338" w:type="dxa"/>
            <w:gridSpan w:val="5"/>
          </w:tcPr>
          <w:p w:rsidR="00672FF2" w:rsidRDefault="004056F6">
            <w:r>
              <w:t>3</w:t>
            </w:r>
          </w:p>
        </w:tc>
      </w:tr>
      <w:tr w:rsidR="009940C1">
        <w:trPr>
          <w:cantSplit/>
        </w:trPr>
        <w:tc>
          <w:tcPr>
            <w:tcW w:w="8856" w:type="dxa"/>
            <w:gridSpan w:val="6"/>
          </w:tcPr>
          <w:p w:rsidR="009940C1" w:rsidRDefault="009940C1">
            <w:pPr>
              <w:pStyle w:val="Heading2"/>
              <w:tabs>
                <w:tab w:val="center" w:pos="4560"/>
              </w:tabs>
              <w:rPr>
                <w:sz w:val="24"/>
              </w:rPr>
            </w:pPr>
          </w:p>
          <w:p w:rsidR="002268FC" w:rsidRPr="002268FC" w:rsidRDefault="002268FC" w:rsidP="002268FC">
            <w:pPr>
              <w:rPr>
                <w:lang w:val="en-GB"/>
              </w:rPr>
            </w:pPr>
          </w:p>
          <w:p w:rsidR="009940C1" w:rsidRDefault="00EC1B0E">
            <w:pPr>
              <w:pStyle w:val="Heading2"/>
              <w:tabs>
                <w:tab w:val="center" w:pos="4560"/>
              </w:tabs>
            </w:pPr>
            <w:r>
              <w:t>Copyright ©2013</w:t>
            </w:r>
            <w:r w:rsidR="009940C1">
              <w:t xml:space="preserve"> </w:t>
            </w:r>
            <w:proofErr w:type="gramStart"/>
            <w:r w:rsidR="009940C1">
              <w:t>The</w:t>
            </w:r>
            <w:proofErr w:type="gramEnd"/>
            <w:r w:rsidR="009940C1">
              <w:t xml:space="preserve"> Sault College of Applied Arts &amp; Technology</w:t>
            </w:r>
          </w:p>
          <w:p w:rsidR="009940C1" w:rsidRDefault="009940C1">
            <w:pPr>
              <w:tabs>
                <w:tab w:val="center" w:pos="4560"/>
              </w:tabs>
              <w:jc w:val="center"/>
              <w:rPr>
                <w:i/>
                <w:lang w:val="en-GB"/>
              </w:rPr>
            </w:pPr>
            <w:r>
              <w:rPr>
                <w:i/>
                <w:lang w:val="en-GB"/>
              </w:rPr>
              <w:t>Reproduction of this document by any means, in whole or in part, without prior</w:t>
            </w:r>
          </w:p>
          <w:p w:rsidR="009940C1" w:rsidRDefault="009940C1">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9940C1">
        <w:trPr>
          <w:cantSplit/>
        </w:trPr>
        <w:tc>
          <w:tcPr>
            <w:tcW w:w="8856" w:type="dxa"/>
            <w:gridSpan w:val="6"/>
          </w:tcPr>
          <w:p w:rsidR="009940C1" w:rsidRDefault="009940C1">
            <w:pPr>
              <w:pStyle w:val="Heading2"/>
              <w:tabs>
                <w:tab w:val="center" w:pos="4560"/>
              </w:tabs>
              <w:rPr>
                <w:b w:val="0"/>
              </w:rPr>
            </w:pPr>
            <w:r>
              <w:rPr>
                <w:b w:val="0"/>
                <w:i/>
              </w:rPr>
              <w:t>For additional information, please contact Marilyn King, Chair, Health Programs</w:t>
            </w:r>
          </w:p>
        </w:tc>
      </w:tr>
      <w:tr w:rsidR="009940C1">
        <w:trPr>
          <w:cantSplit/>
        </w:trPr>
        <w:tc>
          <w:tcPr>
            <w:tcW w:w="8856" w:type="dxa"/>
            <w:gridSpan w:val="6"/>
          </w:tcPr>
          <w:p w:rsidR="009940C1" w:rsidRPr="00427AEE" w:rsidRDefault="00427AEE">
            <w:pPr>
              <w:tabs>
                <w:tab w:val="center" w:pos="4560"/>
              </w:tabs>
              <w:jc w:val="center"/>
              <w:rPr>
                <w:i/>
                <w:szCs w:val="22"/>
                <w:lang w:val="en-GB"/>
              </w:rPr>
            </w:pPr>
            <w:r w:rsidRPr="00427AEE">
              <w:rPr>
                <w:i/>
                <w:szCs w:val="22"/>
                <w:lang w:val="en-GB"/>
              </w:rPr>
              <w:t>School of Health Wellness and Continuing Education</w:t>
            </w:r>
          </w:p>
        </w:tc>
      </w:tr>
      <w:tr w:rsidR="009940C1">
        <w:trPr>
          <w:cantSplit/>
        </w:trPr>
        <w:tc>
          <w:tcPr>
            <w:tcW w:w="8856" w:type="dxa"/>
            <w:gridSpan w:val="6"/>
          </w:tcPr>
          <w:p w:rsidR="009940C1" w:rsidRDefault="009940C1">
            <w:pPr>
              <w:tabs>
                <w:tab w:val="center" w:pos="4560"/>
              </w:tabs>
              <w:jc w:val="center"/>
              <w:rPr>
                <w:i/>
                <w:sz w:val="24"/>
                <w:lang w:val="en-GB"/>
              </w:rPr>
            </w:pPr>
            <w:r>
              <w:rPr>
                <w:i/>
                <w:lang w:val="en-GB"/>
              </w:rPr>
              <w:t>(705) 759-2554, Ext. 2689</w:t>
            </w:r>
          </w:p>
          <w:p w:rsidR="009940C1" w:rsidRDefault="009940C1">
            <w:pPr>
              <w:tabs>
                <w:tab w:val="center" w:pos="4560"/>
              </w:tabs>
              <w:jc w:val="center"/>
              <w:rPr>
                <w:sz w:val="24"/>
              </w:rPr>
            </w:pPr>
          </w:p>
          <w:p w:rsidR="008838B3" w:rsidRDefault="008838B3">
            <w:pPr>
              <w:tabs>
                <w:tab w:val="center" w:pos="4560"/>
              </w:tabs>
              <w:jc w:val="center"/>
              <w:rPr>
                <w:sz w:val="24"/>
              </w:rPr>
            </w:pPr>
          </w:p>
          <w:p w:rsidR="007D5C88" w:rsidRDefault="007D5C88">
            <w:pPr>
              <w:tabs>
                <w:tab w:val="center" w:pos="4560"/>
              </w:tabs>
              <w:jc w:val="center"/>
              <w:rPr>
                <w:sz w:val="24"/>
              </w:rPr>
            </w:pPr>
          </w:p>
        </w:tc>
      </w:tr>
    </w:tbl>
    <w:p w:rsidR="002268FC" w:rsidRDefault="002268FC">
      <w:pPr>
        <w:tabs>
          <w:tab w:val="center" w:pos="4560"/>
        </w:tabs>
        <w:rPr>
          <w:i/>
          <w:lang w:val="en-GB"/>
        </w:rPr>
      </w:pPr>
    </w:p>
    <w:p w:rsidR="002F3499" w:rsidRPr="002F3499" w:rsidRDefault="002268FC" w:rsidP="002F3499">
      <w:pPr>
        <w:rPr>
          <w:sz w:val="18"/>
          <w:lang w:val="en-CA"/>
        </w:rPr>
      </w:pPr>
      <w:r>
        <w:rPr>
          <w:i/>
          <w:lang w:val="en-GB"/>
        </w:rPr>
        <w:br w:type="page"/>
      </w:r>
      <w:r w:rsidR="00421F96">
        <w:rPr>
          <w:i/>
          <w:lang w:val="en-GB"/>
        </w:rPr>
        <w:lastRenderedPageBreak/>
        <w:t xml:space="preserve"> </w:t>
      </w:r>
      <w:r w:rsidR="002F3499" w:rsidRPr="002F3499">
        <w:rPr>
          <w:sz w:val="18"/>
          <w:lang w:val="en-CA"/>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2F3499" w:rsidRPr="002F3499" w:rsidRDefault="002F3499" w:rsidP="002F3499">
      <w:pPr>
        <w:rPr>
          <w:sz w:val="18"/>
          <w:lang w:val="en-CA"/>
        </w:rPr>
      </w:pPr>
    </w:p>
    <w:p w:rsidR="002F3499" w:rsidRPr="002F3499" w:rsidRDefault="002F3499" w:rsidP="002F3499">
      <w:pPr>
        <w:rPr>
          <w:b/>
          <w:i/>
          <w:lang w:val="en-CA"/>
        </w:rPr>
      </w:pPr>
      <w:r w:rsidRPr="002F3499">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i/>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397CA1"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2F3499" w:rsidRPr="002F3499">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2F3499">
              <w:rPr>
                <w:bCs/>
                <w:sz w:val="18"/>
                <w:lang w:val="en-CA"/>
              </w:rPr>
              <w:t>providers</w:t>
            </w:r>
            <w:r w:rsidR="002F3499" w:rsidRPr="002F3499">
              <w:rPr>
                <w:bCs/>
                <w:sz w:val="18"/>
                <w:lang w:val="en-CA"/>
              </w:rPr>
              <w:t xml:space="preserve"> and others within the role of the therapist assistant                                                                                                                                                                                                                                                                                                                                                                                    </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2F3499">
              <w:rPr>
                <w:bCs/>
                <w:sz w:val="18"/>
                <w:lang w:val="en-CA"/>
              </w:rPr>
              <w:t>participate</w:t>
            </w:r>
            <w:proofErr w:type="gramEnd"/>
            <w:r w:rsidRPr="002F3499">
              <w:rPr>
                <w:bCs/>
                <w:sz w:val="18"/>
                <w:lang w:val="en-CA"/>
              </w:rPr>
              <w:t xml:space="preserve"> in the effective functioning of interprofessional health care teams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2F3499">
              <w:rPr>
                <w:bCs/>
                <w:sz w:val="18"/>
                <w:lang w:val="en-CA"/>
              </w:rPr>
              <w:t>establish</w:t>
            </w:r>
            <w:proofErr w:type="gramEnd"/>
            <w:r w:rsidRPr="002F3499">
              <w:rPr>
                <w:bCs/>
                <w:sz w:val="18"/>
                <w:lang w:val="en-CA"/>
              </w:rPr>
              <w:t>, develop, maintain, and bring closure to client-centred, therapeutic relationships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2F3499">
              <w:rPr>
                <w:bCs/>
                <w:sz w:val="18"/>
                <w:lang w:val="en-CA"/>
              </w:rPr>
              <w:t>ensure</w:t>
            </w:r>
            <w:proofErr w:type="gramEnd"/>
            <w:r w:rsidRPr="002F3499">
              <w:rPr>
                <w:bCs/>
                <w:sz w:val="18"/>
                <w:lang w:val="en-CA"/>
              </w:rPr>
              <w:t xml:space="preserve"> personal safety and contribute to the safety of others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2F3499">
              <w:rPr>
                <w:bCs/>
                <w:sz w:val="18"/>
                <w:lang w:val="en-CA"/>
              </w:rPr>
              <w:t>practice</w:t>
            </w:r>
            <w:proofErr w:type="gramEnd"/>
            <w:r w:rsidRPr="002F3499">
              <w:rPr>
                <w:bCs/>
                <w:sz w:val="18"/>
                <w:lang w:val="en-CA"/>
              </w:rPr>
              <w:t xml:space="preserve"> competently in a legal, ethical, and professional manner</w:t>
            </w:r>
            <w:r w:rsidRPr="002F3499">
              <w:rPr>
                <w:bCs/>
                <w:sz w:val="18"/>
                <w:shd w:val="clear" w:color="auto" w:fill="F2F2F2"/>
                <w:lang w:val="en-CA"/>
              </w:rPr>
              <w:t xml:space="preserv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2F3499">
              <w:rPr>
                <w:bCs/>
                <w:sz w:val="18"/>
                <w:lang w:val="en-CA"/>
              </w:rPr>
              <w:t>document</w:t>
            </w:r>
            <w:proofErr w:type="gramEnd"/>
            <w:r w:rsidRPr="002F3499">
              <w:rPr>
                <w:bCs/>
                <w:sz w:val="18"/>
                <w:lang w:val="en-CA"/>
              </w:rPr>
              <w:t xml:space="preserve"> and complete client records in a thorough, objective, accurate, and nonjudgmental manner within the role of the therapist assistant.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2F3499">
              <w:rPr>
                <w:bCs/>
                <w:sz w:val="18"/>
                <w:lang w:val="en-CA"/>
              </w:rPr>
              <w:t>develop</w:t>
            </w:r>
            <w:proofErr w:type="gramEnd"/>
            <w:r w:rsidRPr="002F3499">
              <w:rPr>
                <w:bCs/>
                <w:sz w:val="18"/>
                <w:lang w:val="en-CA"/>
              </w:rPr>
              <w:t xml:space="preserve"> and implement strategies to maintain, improve, and promote professional competence within the role of the therapist assistant.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82264F"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2F3499">
              <w:rPr>
                <w:bCs/>
                <w:sz w:val="18"/>
                <w:lang w:val="en-CA"/>
              </w:rPr>
              <w:t>perform</w:t>
            </w:r>
            <w:proofErr w:type="gramEnd"/>
            <w:r w:rsidRPr="002F3499">
              <w:rPr>
                <w:bCs/>
                <w:sz w:val="18"/>
                <w:lang w:val="en-CA"/>
              </w:rPr>
              <w:t xml:space="preserve"> effectively within the roles and responsibilities of the therapist assistant through the application of relevant knowledge of health sciences, </w:t>
            </w:r>
            <w:proofErr w:type="spellStart"/>
            <w:r w:rsidRPr="002F3499">
              <w:rPr>
                <w:bCs/>
                <w:sz w:val="18"/>
                <w:lang w:val="en-CA"/>
              </w:rPr>
              <w:t>psychosociological</w:t>
            </w:r>
            <w:proofErr w:type="spellEnd"/>
            <w:r w:rsidRPr="002F3499">
              <w:rPr>
                <w:bCs/>
                <w:sz w:val="18"/>
                <w:lang w:val="en-CA"/>
              </w:rPr>
              <w:t xml:space="preserve"> sciences, and health conditions.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sz w:val="18"/>
                <w:lang w:val="en-CA"/>
              </w:rPr>
            </w:pPr>
          </w:p>
        </w:tc>
        <w:tc>
          <w:tcPr>
            <w:tcW w:w="0" w:type="auto"/>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2F3499">
              <w:rPr>
                <w:bCs/>
                <w:sz w:val="18"/>
                <w:lang w:val="en-CA"/>
              </w:rPr>
              <w:t>perform</w:t>
            </w:r>
            <w:proofErr w:type="gramEnd"/>
            <w:r w:rsidRPr="002F3499">
              <w:rPr>
                <w:bCs/>
                <w:sz w:val="18"/>
                <w:lang w:val="en-CA"/>
              </w:rPr>
              <w:t xml:space="preserve">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sz w:val="18"/>
                <w:lang w:val="en-CA"/>
              </w:rPr>
            </w:pP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Cs/>
                <w:sz w:val="18"/>
                <w:lang w:val="en-CA"/>
              </w:rPr>
            </w:pPr>
            <w:proofErr w:type="gramStart"/>
            <w:r w:rsidRPr="002F3499">
              <w:rPr>
                <w:bCs/>
                <w:sz w:val="18"/>
                <w:lang w:val="en-CA"/>
              </w:rPr>
              <w:t>enable</w:t>
            </w:r>
            <w:proofErr w:type="gramEnd"/>
            <w:r w:rsidRPr="002F3499">
              <w:rPr>
                <w:bCs/>
                <w:sz w:val="18"/>
                <w:lang w:val="en-CA"/>
              </w:rPr>
              <w:t xml:space="preserve"> the client’s occupational performance* by contributing to the development, implementation, and modification of intervention/treatment plans, under the supervision of and in collaboration with the occupational therapist.</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2F3499" w:rsidRPr="002F3499" w:rsidRDefault="002F3499" w:rsidP="002F3499">
            <w:pPr>
              <w:ind w:left="360"/>
              <w:rPr>
                <w:i/>
                <w:sz w:val="18"/>
                <w:lang w:val="en-CA"/>
              </w:rPr>
            </w:pPr>
          </w:p>
        </w:tc>
        <w:tc>
          <w:tcPr>
            <w:tcW w:w="0" w:type="auto"/>
            <w:tcBorders>
              <w:left w:val="none" w:sz="0" w:space="0" w:color="auto"/>
              <w:right w:val="none" w:sz="0" w:space="0" w:color="auto"/>
            </w:tcBorders>
            <w:shd w:val="clear" w:color="auto" w:fill="F2F2F2"/>
          </w:tcPr>
          <w:p w:rsidR="002F3499" w:rsidRPr="002F3499" w:rsidRDefault="0082264F" w:rsidP="002F3499">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Cs/>
                <w:sz w:val="18"/>
                <w:lang w:val="en-CA"/>
              </w:rPr>
            </w:pPr>
            <w:proofErr w:type="gramStart"/>
            <w:r w:rsidRPr="002F3499">
              <w:rPr>
                <w:bCs/>
                <w:sz w:val="18"/>
                <w:lang w:val="en-CA"/>
              </w:rPr>
              <w:t>enable</w:t>
            </w:r>
            <w:proofErr w:type="gramEnd"/>
            <w:r w:rsidRPr="002F3499">
              <w:rPr>
                <w:bCs/>
                <w:sz w:val="18"/>
                <w:lang w:val="en-CA"/>
              </w:rPr>
              <w:t xml:space="preserve"> the client’s optimal physical function by contributing to the development, implementation, and modification of intervention/treatment plans, under the supervision of and in collaboration with the physiotherapist.</w:t>
            </w:r>
          </w:p>
        </w:tc>
      </w:tr>
    </w:tbl>
    <w:p w:rsidR="002F3499" w:rsidRPr="002F3499" w:rsidRDefault="002F3499" w:rsidP="002F3499">
      <w:pPr>
        <w:ind w:left="720"/>
        <w:contextualSpacing/>
        <w:rPr>
          <w:i/>
          <w:sz w:val="18"/>
          <w:lang w:val="en-CA"/>
        </w:rPr>
      </w:pPr>
    </w:p>
    <w:p w:rsidR="002F3499" w:rsidRPr="002F3499" w:rsidRDefault="002F3499" w:rsidP="002F3499">
      <w:pPr>
        <w:rPr>
          <w:b/>
          <w:i/>
          <w:lang w:val="en-CA"/>
        </w:rPr>
      </w:pPr>
      <w:r w:rsidRPr="002F3499">
        <w:rPr>
          <w:b/>
          <w:i/>
          <w:lang w:val="en-CA"/>
        </w:rPr>
        <w:t>Essential Employability Skills:</w:t>
      </w:r>
    </w:p>
    <w:tbl>
      <w:tblPr>
        <w:tblStyle w:val="LightShading1"/>
        <w:tblW w:w="0" w:type="auto"/>
        <w:tblLook w:val="04A0" w:firstRow="1" w:lastRow="0" w:firstColumn="1" w:lastColumn="0" w:noHBand="0" w:noVBand="1"/>
      </w:tblPr>
      <w:tblGrid>
        <w:gridCol w:w="222"/>
        <w:gridCol w:w="1356"/>
        <w:gridCol w:w="7278"/>
      </w:tblGrid>
      <w:tr w:rsidR="002F3499" w:rsidRPr="002F3499" w:rsidTr="009F1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rPr>
                <w:sz w:val="18"/>
                <w:lang w:val="en-CA"/>
              </w:rPr>
            </w:pP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Check All That Apply</w:t>
            </w:r>
          </w:p>
        </w:tc>
        <w:tc>
          <w:tcPr>
            <w:tcW w:w="0" w:type="auto"/>
          </w:tcPr>
          <w:p w:rsidR="002F3499" w:rsidRPr="002F3499" w:rsidRDefault="002F3499" w:rsidP="002F3499">
            <w:pPr>
              <w:cnfStyle w:val="100000000000" w:firstRow="1" w:lastRow="0" w:firstColumn="0" w:lastColumn="0" w:oddVBand="0" w:evenVBand="0" w:oddHBand="0" w:evenHBand="0" w:firstRowFirstColumn="0" w:firstRowLastColumn="0" w:lastRowFirstColumn="0" w:lastRowLastColumn="0"/>
              <w:rPr>
                <w:sz w:val="18"/>
                <w:lang w:val="en-CA"/>
              </w:rPr>
            </w:pPr>
            <w:r w:rsidRPr="002F3499">
              <w:rPr>
                <w:sz w:val="18"/>
                <w:lang w:val="en-CA"/>
              </w:rPr>
              <w:t xml:space="preserve">       The graduate has reliably demonstrated the ability to:</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2F3499">
              <w:rPr>
                <w:b/>
                <w:bCs/>
                <w:i/>
                <w:iCs/>
                <w:sz w:val="18"/>
                <w:lang w:val="en-CA"/>
              </w:rPr>
              <w:t>communicate</w:t>
            </w:r>
            <w:proofErr w:type="gramEnd"/>
            <w:r w:rsidRPr="002F3499">
              <w:rPr>
                <w:b/>
                <w:bCs/>
                <w:i/>
                <w:iCs/>
                <w:sz w:val="18"/>
                <w:lang w:val="en-CA"/>
              </w:rPr>
              <w:t xml:space="preserve"> clearly, concisely and correctly in the written, spoken, and visual form that fulfills the purpose and meets the needs of the audience.</w:t>
            </w:r>
          </w:p>
        </w:tc>
      </w:tr>
      <w:tr w:rsidR="002F3499" w:rsidRPr="002F3499" w:rsidTr="009F19CD">
        <w:tc>
          <w:tcPr>
            <w:cnfStyle w:val="001000000000" w:firstRow="0" w:lastRow="0" w:firstColumn="1" w:lastColumn="0" w:oddVBand="0" w:evenVBand="0" w:oddHBand="0" w:evenHBand="0" w:firstRowFirstColumn="0" w:firstRowLastColumn="0" w:lastRowFirstColumn="0" w:lastRowLastColumn="0"/>
            <w:tcW w:w="0" w:type="auto"/>
          </w:tcPr>
          <w:p w:rsidR="002F3499" w:rsidRPr="002F3499" w:rsidRDefault="002F3499" w:rsidP="002F3499">
            <w:pPr>
              <w:ind w:left="360"/>
              <w:rPr>
                <w:i/>
                <w:iCs/>
                <w:sz w:val="18"/>
                <w:lang w:val="en-CA"/>
              </w:rPr>
            </w:pPr>
          </w:p>
        </w:tc>
        <w:tc>
          <w:tcPr>
            <w:tcW w:w="0" w:type="auto"/>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sidRPr="002F3499">
              <w:rPr>
                <w:b/>
                <w:bCs/>
                <w:i/>
                <w:iCs/>
                <w:sz w:val="18"/>
                <w:lang w:val="en-CA"/>
              </w:rPr>
              <w:t>respond to written, spoken, or visual messages in a manner that ensures effective</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rPr>
                <w:i/>
                <w:iCs/>
                <w:sz w:val="18"/>
                <w:lang w:val="en-CA"/>
              </w:rPr>
            </w:pPr>
          </w:p>
        </w:tc>
        <w:tc>
          <w:tcPr>
            <w:tcW w:w="0" w:type="auto"/>
            <w:shd w:val="clear" w:color="auto" w:fill="FFFFFF"/>
          </w:tcPr>
          <w:p w:rsidR="002F3499" w:rsidRPr="0082264F" w:rsidRDefault="002F3499" w:rsidP="002F3499">
            <w:pPr>
              <w:cnfStyle w:val="000000100000" w:firstRow="0" w:lastRow="0" w:firstColumn="0" w:lastColumn="0" w:oddVBand="0" w:evenVBand="0" w:oddHBand="1" w:evenHBand="0" w:firstRowFirstColumn="0" w:firstRowLastColumn="0" w:lastRowFirstColumn="0" w:lastRowLastColumn="0"/>
              <w:rPr>
                <w:i/>
                <w:iCs/>
                <w:sz w:val="18"/>
                <w:szCs w:val="18"/>
                <w:lang w:val="en-CA"/>
              </w:rPr>
            </w:pPr>
          </w:p>
        </w:tc>
        <w:tc>
          <w:tcPr>
            <w:tcW w:w="0" w:type="auto"/>
            <w:shd w:val="clear" w:color="auto" w:fill="FFFFFF"/>
          </w:tcPr>
          <w:p w:rsidR="002F3499" w:rsidRPr="002F3499" w:rsidRDefault="002F3499" w:rsidP="002F3499">
            <w:pPr>
              <w:cnfStyle w:val="000000100000" w:firstRow="0" w:lastRow="0" w:firstColumn="0" w:lastColumn="0" w:oddVBand="0" w:evenVBand="0" w:oddHBand="1" w:evenHBand="0" w:firstRowFirstColumn="0" w:firstRowLastColumn="0" w:lastRowFirstColumn="0" w:lastRowLastColumn="0"/>
              <w:rPr>
                <w:b/>
                <w:i/>
                <w:iCs/>
                <w:sz w:val="18"/>
                <w:lang w:val="en-CA"/>
              </w:rPr>
            </w:pPr>
            <w:r w:rsidRPr="002F3499">
              <w:rPr>
                <w:i/>
                <w:iCs/>
                <w:sz w:val="18"/>
                <w:lang w:val="en-CA"/>
              </w:rPr>
              <w:t xml:space="preserve">       </w:t>
            </w:r>
            <w:proofErr w:type="gramStart"/>
            <w:r w:rsidRPr="002F3499">
              <w:rPr>
                <w:b/>
                <w:i/>
                <w:iCs/>
                <w:sz w:val="18"/>
                <w:lang w:val="en-CA"/>
              </w:rPr>
              <w:t>communication</w:t>
            </w:r>
            <w:proofErr w:type="gramEnd"/>
            <w:r w:rsidRPr="002F3499">
              <w:rPr>
                <w:b/>
                <w:i/>
                <w:iCs/>
                <w:sz w:val="18"/>
                <w:lang w:val="en-CA"/>
              </w:rPr>
              <w:t>.</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2F3499">
              <w:rPr>
                <w:b/>
                <w:bCs/>
                <w:i/>
                <w:iCs/>
                <w:sz w:val="18"/>
                <w:lang w:val="en-CA"/>
              </w:rPr>
              <w:t>execute</w:t>
            </w:r>
            <w:proofErr w:type="gramEnd"/>
            <w:r w:rsidRPr="002F3499">
              <w:rPr>
                <w:b/>
                <w:bCs/>
                <w:i/>
                <w:iCs/>
                <w:sz w:val="18"/>
                <w:lang w:val="en-CA"/>
              </w:rPr>
              <w:t xml:space="preserve"> mathematical operations accurately.</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2F3499">
              <w:rPr>
                <w:b/>
                <w:bCs/>
                <w:i/>
                <w:iCs/>
                <w:sz w:val="18"/>
                <w:lang w:val="en-CA"/>
              </w:rPr>
              <w:t>apply</w:t>
            </w:r>
            <w:proofErr w:type="gramEnd"/>
            <w:r w:rsidRPr="002F3499">
              <w:rPr>
                <w:b/>
                <w:bCs/>
                <w:i/>
                <w:iCs/>
                <w:sz w:val="18"/>
                <w:lang w:val="en-CA"/>
              </w:rPr>
              <w:t xml:space="preserve"> a systematic approach to solve problems.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2F3499">
              <w:rPr>
                <w:b/>
                <w:bCs/>
                <w:i/>
                <w:iCs/>
                <w:sz w:val="18"/>
                <w:lang w:val="en-CA"/>
              </w:rPr>
              <w:t>use</w:t>
            </w:r>
            <w:proofErr w:type="gramEnd"/>
            <w:r w:rsidRPr="002F3499">
              <w:rPr>
                <w:b/>
                <w:bCs/>
                <w:i/>
                <w:iCs/>
                <w:sz w:val="18"/>
                <w:lang w:val="en-CA"/>
              </w:rPr>
              <w:t xml:space="preserve"> a variety of thinking skills to anticipate and solve problems.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2F3499">
              <w:rPr>
                <w:b/>
                <w:bCs/>
                <w:i/>
                <w:iCs/>
                <w:sz w:val="18"/>
                <w:lang w:val="en-CA"/>
              </w:rPr>
              <w:t>locate</w:t>
            </w:r>
            <w:proofErr w:type="gramEnd"/>
            <w:r w:rsidRPr="002F3499">
              <w:rPr>
                <w:b/>
                <w:bCs/>
                <w:i/>
                <w:iCs/>
                <w:sz w:val="18"/>
                <w:lang w:val="en-CA"/>
              </w:rPr>
              <w:t>, select, organize, and document information using appropriate technology and information systems.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18"/>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roofErr w:type="gramStart"/>
            <w:r w:rsidRPr="002F3499">
              <w:rPr>
                <w:b/>
                <w:bCs/>
                <w:i/>
                <w:iCs/>
                <w:sz w:val="18"/>
                <w:lang w:val="en-CA"/>
              </w:rPr>
              <w:t>analyze</w:t>
            </w:r>
            <w:proofErr w:type="gramEnd"/>
            <w:r w:rsidRPr="002F3499">
              <w:rPr>
                <w:b/>
                <w:bCs/>
                <w:i/>
                <w:iCs/>
                <w:sz w:val="18"/>
                <w:lang w:val="en-CA"/>
              </w:rPr>
              <w:t>, evaluate, and apply relevant information from a variety of sources.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18"/>
                <w:lang w:val="en-CA"/>
              </w:rPr>
            </w:pPr>
          </w:p>
        </w:tc>
        <w:tc>
          <w:tcPr>
            <w:tcW w:w="0" w:type="auto"/>
            <w:shd w:val="clear" w:color="auto" w:fill="FFFFFF"/>
          </w:tcPr>
          <w:p w:rsidR="002F3499" w:rsidRPr="0082264F"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roofErr w:type="gramStart"/>
            <w:r w:rsidRPr="002F3499">
              <w:rPr>
                <w:b/>
                <w:bCs/>
                <w:i/>
                <w:iCs/>
                <w:sz w:val="18"/>
                <w:lang w:val="en-CA"/>
              </w:rPr>
              <w:t>show</w:t>
            </w:r>
            <w:proofErr w:type="gramEnd"/>
            <w:r w:rsidRPr="002F3499">
              <w:rPr>
                <w:b/>
                <w:bCs/>
                <w:i/>
                <w:iCs/>
                <w:sz w:val="18"/>
                <w:lang w:val="en-CA"/>
              </w:rPr>
              <w:t xml:space="preserve"> respect for the diverse opinions, values, belief systems, and contributions of others.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2F3499">
              <w:rPr>
                <w:b/>
                <w:bCs/>
                <w:i/>
                <w:iCs/>
                <w:sz w:val="20"/>
                <w:lang w:val="en-CA"/>
              </w:rPr>
              <w:t>interact</w:t>
            </w:r>
            <w:proofErr w:type="gramEnd"/>
            <w:r w:rsidRPr="002F3499">
              <w:rPr>
                <w:b/>
                <w:bCs/>
                <w:i/>
                <w:iCs/>
                <w:sz w:val="20"/>
                <w:lang w:val="en-CA"/>
              </w:rPr>
              <w:t xml:space="preserve"> with others in groups or teams in ways that contribute to effective working relationships and the achievement of goals.</w:t>
            </w:r>
          </w:p>
        </w:tc>
      </w:tr>
      <w:tr w:rsidR="002F3499" w:rsidRPr="002F3499" w:rsidTr="002F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2F3499" w:rsidRPr="002F3499" w:rsidRDefault="002F3499" w:rsidP="002F3499">
            <w:pPr>
              <w:ind w:left="360"/>
              <w:rPr>
                <w:i/>
                <w:iCs/>
                <w:sz w:val="20"/>
                <w:lang w:val="en-CA"/>
              </w:rPr>
            </w:pPr>
          </w:p>
        </w:tc>
        <w:tc>
          <w:tcPr>
            <w:tcW w:w="0" w:type="auto"/>
            <w:shd w:val="clear" w:color="auto" w:fill="FFFFFF"/>
          </w:tcPr>
          <w:p w:rsidR="002F3499" w:rsidRPr="0082264F" w:rsidRDefault="0082264F" w:rsidP="002F3499">
            <w:pPr>
              <w:ind w:left="360"/>
              <w:cnfStyle w:val="000000100000" w:firstRow="0" w:lastRow="0" w:firstColumn="0" w:lastColumn="0" w:oddVBand="0" w:evenVBand="0" w:oddHBand="1"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FFFFF"/>
          </w:tcPr>
          <w:p w:rsidR="002F3499" w:rsidRPr="002F3499" w:rsidRDefault="002F3499" w:rsidP="002F3499">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proofErr w:type="gramStart"/>
            <w:r w:rsidRPr="002F3499">
              <w:rPr>
                <w:b/>
                <w:bCs/>
                <w:i/>
                <w:iCs/>
                <w:sz w:val="20"/>
                <w:lang w:val="en-CA"/>
              </w:rPr>
              <w:t>manage</w:t>
            </w:r>
            <w:proofErr w:type="gramEnd"/>
            <w:r w:rsidRPr="002F3499">
              <w:rPr>
                <w:b/>
                <w:bCs/>
                <w:i/>
                <w:iCs/>
                <w:sz w:val="20"/>
                <w:lang w:val="en-CA"/>
              </w:rPr>
              <w:t xml:space="preserve"> the use of time and other resources to complete projects.</w:t>
            </w:r>
          </w:p>
        </w:tc>
      </w:tr>
      <w:tr w:rsidR="002F3499" w:rsidRPr="002F3499" w:rsidTr="002F3499">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2F3499" w:rsidRPr="002F3499" w:rsidRDefault="002F3499" w:rsidP="002F3499">
            <w:pPr>
              <w:ind w:left="360"/>
              <w:rPr>
                <w:i/>
                <w:iCs/>
                <w:sz w:val="20"/>
                <w:lang w:val="en-CA"/>
              </w:rPr>
            </w:pPr>
          </w:p>
        </w:tc>
        <w:tc>
          <w:tcPr>
            <w:tcW w:w="0" w:type="auto"/>
            <w:shd w:val="clear" w:color="auto" w:fill="F2F2F2"/>
          </w:tcPr>
          <w:p w:rsidR="002F3499" w:rsidRPr="0082264F" w:rsidRDefault="0082264F" w:rsidP="002F3499">
            <w:pPr>
              <w:ind w:left="360"/>
              <w:cnfStyle w:val="000000000000" w:firstRow="0" w:lastRow="0" w:firstColumn="0" w:lastColumn="0" w:oddVBand="0" w:evenVBand="0" w:oddHBand="0" w:evenHBand="0" w:firstRowFirstColumn="0" w:firstRowLastColumn="0" w:lastRowFirstColumn="0" w:lastRowLastColumn="0"/>
              <w:rPr>
                <w:b/>
                <w:bCs/>
                <w:i/>
                <w:iCs/>
                <w:sz w:val="18"/>
                <w:szCs w:val="18"/>
                <w:lang w:val="en-CA"/>
              </w:rPr>
            </w:pPr>
            <w:r w:rsidRPr="0082264F">
              <w:rPr>
                <w:b/>
                <w:bCs/>
                <w:i/>
                <w:iCs/>
                <w:sz w:val="18"/>
                <w:szCs w:val="18"/>
                <w:lang w:val="en-CA"/>
              </w:rPr>
              <w:t>X</w:t>
            </w:r>
          </w:p>
        </w:tc>
        <w:tc>
          <w:tcPr>
            <w:tcW w:w="0" w:type="auto"/>
            <w:shd w:val="clear" w:color="auto" w:fill="F2F2F2"/>
          </w:tcPr>
          <w:p w:rsidR="002F3499" w:rsidRPr="002F3499" w:rsidRDefault="002F3499" w:rsidP="002F3499">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roofErr w:type="gramStart"/>
            <w:r w:rsidRPr="002F3499">
              <w:rPr>
                <w:b/>
                <w:bCs/>
                <w:i/>
                <w:iCs/>
                <w:sz w:val="20"/>
                <w:lang w:val="en-CA"/>
              </w:rPr>
              <w:t>take</w:t>
            </w:r>
            <w:proofErr w:type="gramEnd"/>
            <w:r w:rsidRPr="002F3499">
              <w:rPr>
                <w:b/>
                <w:bCs/>
                <w:i/>
                <w:iCs/>
                <w:sz w:val="20"/>
                <w:lang w:val="en-CA"/>
              </w:rPr>
              <w:t xml:space="preserve"> responsibility for one’s own actions, decisions, and consequences.</w:t>
            </w:r>
          </w:p>
        </w:tc>
      </w:tr>
    </w:tbl>
    <w:p w:rsidR="002F3499" w:rsidRPr="002F3499" w:rsidRDefault="002F3499" w:rsidP="002F3499">
      <w:pPr>
        <w:ind w:left="720"/>
        <w:contextualSpacing/>
        <w:rPr>
          <w:i/>
          <w:iCs/>
          <w:sz w:val="20"/>
          <w:lang w:val="en-CA"/>
        </w:rPr>
      </w:pPr>
      <w:r w:rsidRPr="002F3499">
        <w:rPr>
          <w:i/>
          <w:iCs/>
          <w:sz w:val="20"/>
          <w:lang w:val="en-CA"/>
        </w:rPr>
        <w:br/>
      </w:r>
    </w:p>
    <w:p w:rsidR="009940C1" w:rsidRDefault="009940C1" w:rsidP="00421F96">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2FF2">
        <w:tc>
          <w:tcPr>
            <w:tcW w:w="675" w:type="dxa"/>
          </w:tcPr>
          <w:p w:rsidR="00672FF2" w:rsidRDefault="00672FF2">
            <w:pPr>
              <w:rPr>
                <w:b/>
              </w:rPr>
            </w:pPr>
            <w:r>
              <w:rPr>
                <w:b/>
              </w:rPr>
              <w:t>I.</w:t>
            </w:r>
          </w:p>
        </w:tc>
        <w:tc>
          <w:tcPr>
            <w:tcW w:w="8181" w:type="dxa"/>
          </w:tcPr>
          <w:p w:rsidR="00672FF2" w:rsidRDefault="00672FF2">
            <w:pPr>
              <w:rPr>
                <w:bCs/>
              </w:rPr>
            </w:pPr>
            <w:r>
              <w:rPr>
                <w:b/>
              </w:rPr>
              <w:t>COURSE DESCRIPTION:</w:t>
            </w:r>
          </w:p>
          <w:p w:rsidR="00672FF2" w:rsidRDefault="00672FF2">
            <w:pPr>
              <w:rPr>
                <w:bCs/>
              </w:rPr>
            </w:pPr>
          </w:p>
          <w:p w:rsidR="00672FF2" w:rsidRDefault="00672FF2" w:rsidP="004245DB">
            <w:pPr>
              <w:rPr>
                <w:bCs/>
              </w:rPr>
            </w:pPr>
            <w:r>
              <w:t xml:space="preserve">The purpose of this course is to introduce the student to </w:t>
            </w:r>
            <w:r w:rsidR="004245DB">
              <w:t xml:space="preserve">the clinical presentation of </w:t>
            </w:r>
            <w:r>
              <w:t xml:space="preserve">common disabling conditions which are managed by </w:t>
            </w:r>
            <w:r w:rsidR="004245DB">
              <w:t>Occupational Therapy</w:t>
            </w:r>
            <w:r w:rsidR="00C90D60">
              <w:t xml:space="preserve"> and P</w:t>
            </w:r>
            <w:r w:rsidR="004245DB">
              <w:t>hysiotherapy</w:t>
            </w:r>
            <w:r>
              <w:t xml:space="preserve">. The conditions emphasized will be </w:t>
            </w:r>
            <w:r w:rsidR="000C519E">
              <w:t xml:space="preserve">mainly </w:t>
            </w:r>
            <w:r>
              <w:t>musculoskeletal</w:t>
            </w:r>
            <w:r w:rsidR="00F72C9D">
              <w:t>, integumentary and immunological</w:t>
            </w:r>
            <w:r>
              <w:t xml:space="preserve"> in nature. Relevant anatomy/physiology will be reviewed and/or taught prior to the student gaining familiarity with the conditions, the associated </w:t>
            </w:r>
            <w:r w:rsidR="004245DB">
              <w:t>relevant pathology,</w:t>
            </w:r>
            <w:r>
              <w:t xml:space="preserve"> and the </w:t>
            </w:r>
            <w:r w:rsidR="004245DB">
              <w:t>general goals of intervention of Physiotherapy and/or Occupational Therapy</w:t>
            </w:r>
            <w:r>
              <w:t xml:space="preserve">. </w:t>
            </w:r>
          </w:p>
        </w:tc>
      </w:tr>
    </w:tbl>
    <w:p w:rsidR="00672FF2" w:rsidRDefault="00672FF2"/>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w:t>
            </w:r>
          </w:p>
        </w:tc>
        <w:tc>
          <w:tcPr>
            <w:tcW w:w="8181" w:type="dxa"/>
            <w:gridSpan w:val="2"/>
          </w:tcPr>
          <w:p w:rsidR="00672FF2" w:rsidRDefault="00672FF2">
            <w:pPr>
              <w:rPr>
                <w:b/>
              </w:rPr>
            </w:pPr>
            <w:r>
              <w:rPr>
                <w:b/>
              </w:rPr>
              <w:t>LEARNING OUTCOMES AND ELEMENTS OF THE PERFORMANCE:</w:t>
            </w:r>
          </w:p>
          <w:p w:rsidR="00672FF2" w:rsidRDefault="00672FF2"/>
        </w:tc>
      </w:tr>
      <w:tr w:rsidR="00672FF2">
        <w:trPr>
          <w:cantSplit/>
        </w:trPr>
        <w:tc>
          <w:tcPr>
            <w:tcW w:w="675" w:type="dxa"/>
          </w:tcPr>
          <w:p w:rsidR="00672FF2" w:rsidRDefault="00672FF2"/>
        </w:tc>
        <w:tc>
          <w:tcPr>
            <w:tcW w:w="8181" w:type="dxa"/>
            <w:gridSpan w:val="2"/>
          </w:tcPr>
          <w:p w:rsidR="00672FF2" w:rsidRDefault="00672FF2"/>
          <w:p w:rsidR="00672FF2" w:rsidRDefault="00672FF2">
            <w:r>
              <w:t>Upon successful completion of this course, the student will:</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1.</w:t>
            </w:r>
          </w:p>
        </w:tc>
        <w:tc>
          <w:tcPr>
            <w:tcW w:w="7614" w:type="dxa"/>
          </w:tcPr>
          <w:p w:rsidR="00672FF2" w:rsidRDefault="00672FF2" w:rsidP="00F72C9D">
            <w:pPr>
              <w:rPr>
                <w:b/>
                <w:bCs/>
              </w:rPr>
            </w:pPr>
            <w:r>
              <w:rPr>
                <w:b/>
                <w:bCs/>
              </w:rPr>
              <w:t>Dem</w:t>
            </w:r>
            <w:r w:rsidR="00F72C9D">
              <w:rPr>
                <w:b/>
                <w:bCs/>
              </w:rPr>
              <w:t xml:space="preserve">onstrate a general knowledge </w:t>
            </w:r>
            <w:r>
              <w:rPr>
                <w:b/>
                <w:bCs/>
              </w:rPr>
              <w:t xml:space="preserve">of relevant </w:t>
            </w:r>
            <w:r w:rsidR="00F72C9D">
              <w:rPr>
                <w:b/>
                <w:bCs/>
              </w:rPr>
              <w:t xml:space="preserve">normal </w:t>
            </w:r>
            <w:r>
              <w:rPr>
                <w:b/>
                <w:bCs/>
              </w:rPr>
              <w:t>anatomy and physiology, pathophysiology and the general principles of disease and injury.</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p>
          <w:p w:rsidR="00672FF2" w:rsidRDefault="00672FF2">
            <w:pPr>
              <w:numPr>
                <w:ilvl w:val="0"/>
                <w:numId w:val="13"/>
              </w:numPr>
            </w:pPr>
            <w:r>
              <w:t>Describe the general principles of disease and injury (alterations in cell function, structu</w:t>
            </w:r>
            <w:r w:rsidR="00F72C9D">
              <w:t>re, growth and differentiation, inflammation (</w:t>
            </w:r>
            <w:r>
              <w:t xml:space="preserve">wound healing and </w:t>
            </w:r>
            <w:proofErr w:type="spellStart"/>
            <w:r>
              <w:t>neoplasia</w:t>
            </w:r>
            <w:proofErr w:type="spellEnd"/>
            <w:r>
              <w:t>)</w:t>
            </w:r>
            <w:r w:rsidR="00F72C9D">
              <w:t>.</w:t>
            </w:r>
            <w:r>
              <w:t xml:space="preserve"> </w:t>
            </w:r>
          </w:p>
          <w:p w:rsidR="00672FF2" w:rsidRDefault="00672FF2" w:rsidP="00F72C9D">
            <w:pPr>
              <w:numPr>
                <w:ilvl w:val="0"/>
                <w:numId w:val="13"/>
              </w:numPr>
            </w:pPr>
            <w:r>
              <w:t xml:space="preserve">Identify and state the function of the major parts of the </w:t>
            </w:r>
            <w:proofErr w:type="spellStart"/>
            <w:r w:rsidR="00F72C9D">
              <w:t>Neuromusculoskeletal</w:t>
            </w:r>
            <w:proofErr w:type="spellEnd"/>
            <w:r w:rsidR="00F72C9D">
              <w:t xml:space="preserve"> System, the Integumentary and Immunological Systems </w:t>
            </w:r>
            <w:r w:rsidR="00F72C9D" w:rsidRPr="00F72C9D">
              <w:t>related to the pathophysiology of the conditions covered.</w:t>
            </w:r>
          </w:p>
          <w:p w:rsidR="00672FF2" w:rsidRDefault="00672FF2"/>
        </w:tc>
      </w:tr>
      <w:tr w:rsidR="00672FF2">
        <w:tc>
          <w:tcPr>
            <w:tcW w:w="675" w:type="dxa"/>
          </w:tcPr>
          <w:p w:rsidR="00672FF2" w:rsidRDefault="00672FF2"/>
        </w:tc>
        <w:tc>
          <w:tcPr>
            <w:tcW w:w="567" w:type="dxa"/>
          </w:tcPr>
          <w:p w:rsidR="00672FF2" w:rsidRDefault="00672FF2">
            <w:pPr>
              <w:rPr>
                <w:b/>
                <w:bCs/>
              </w:rPr>
            </w:pPr>
            <w:r>
              <w:rPr>
                <w:b/>
                <w:bCs/>
              </w:rPr>
              <w:t>2.</w:t>
            </w:r>
          </w:p>
        </w:tc>
        <w:tc>
          <w:tcPr>
            <w:tcW w:w="7614" w:type="dxa"/>
          </w:tcPr>
          <w:p w:rsidR="00672FF2" w:rsidRDefault="00672FF2">
            <w:pPr>
              <w:rPr>
                <w:b/>
                <w:bCs/>
              </w:rPr>
            </w:pPr>
            <w:r>
              <w:rPr>
                <w:b/>
                <w:bCs/>
              </w:rPr>
              <w:t>Demonstrate an understanding of common conditions, including the etiology, pathophysiology, and clinical presentation.</w:t>
            </w:r>
          </w:p>
        </w:tc>
      </w:tr>
      <w:tr w:rsidR="00672FF2">
        <w:tc>
          <w:tcPr>
            <w:tcW w:w="675" w:type="dxa"/>
          </w:tcPr>
          <w:p w:rsidR="00672FF2" w:rsidRDefault="00672FF2"/>
        </w:tc>
        <w:tc>
          <w:tcPr>
            <w:tcW w:w="567" w:type="dxa"/>
          </w:tcPr>
          <w:p w:rsidR="00672FF2" w:rsidRDefault="000500E2">
            <w:r>
              <w:t xml:space="preserve"> </w:t>
            </w:r>
          </w:p>
        </w:tc>
        <w:tc>
          <w:tcPr>
            <w:tcW w:w="7614" w:type="dxa"/>
          </w:tcPr>
          <w:p w:rsidR="00672FF2" w:rsidRDefault="00672FF2">
            <w:r>
              <w:rPr>
                <w:u w:val="single"/>
              </w:rPr>
              <w:t>Potential Elements of the Performance</w:t>
            </w:r>
            <w:r>
              <w:t>:</w:t>
            </w:r>
          </w:p>
          <w:p w:rsidR="00540798" w:rsidRPr="00540798" w:rsidRDefault="00672FF2" w:rsidP="00540798">
            <w:pPr>
              <w:numPr>
                <w:ilvl w:val="0"/>
                <w:numId w:val="14"/>
              </w:numPr>
              <w:rPr>
                <w:u w:val="single"/>
              </w:rPr>
            </w:pPr>
            <w:r>
              <w:t>Describe the etiology, pathophysi</w:t>
            </w:r>
            <w:r w:rsidR="00F72C9D">
              <w:t>ology and clinical presentation of common conditions within the following categories:</w:t>
            </w:r>
            <w:r>
              <w:br/>
            </w:r>
            <w:r w:rsidRPr="000500E2">
              <w:rPr>
                <w:bCs/>
                <w:u w:val="single"/>
              </w:rPr>
              <w:t>Pain</w:t>
            </w:r>
            <w:r w:rsidR="000500E2" w:rsidRPr="000500E2">
              <w:rPr>
                <w:bCs/>
              </w:rPr>
              <w:t xml:space="preserve"> (</w:t>
            </w:r>
            <w:r w:rsidR="000500E2" w:rsidRPr="000500E2">
              <w:t>a</w:t>
            </w:r>
            <w:r w:rsidRPr="000500E2">
              <w:t>cute, chronic, referred</w:t>
            </w:r>
            <w:r w:rsidR="000500E2" w:rsidRPr="000500E2">
              <w:t>)</w:t>
            </w:r>
            <w:r w:rsidRPr="000500E2">
              <w:br/>
            </w:r>
            <w:r w:rsidRPr="000500E2">
              <w:rPr>
                <w:bCs/>
                <w:u w:val="single"/>
              </w:rPr>
              <w:t xml:space="preserve">Musculoskeletal </w:t>
            </w:r>
            <w:r w:rsidR="000500E2" w:rsidRPr="000500E2">
              <w:rPr>
                <w:bCs/>
                <w:u w:val="single"/>
              </w:rPr>
              <w:t>Conditions</w:t>
            </w:r>
            <w:r>
              <w:br/>
            </w:r>
            <w:r w:rsidR="000500E2">
              <w:t xml:space="preserve">    </w:t>
            </w:r>
            <w:r w:rsidRPr="000500E2">
              <w:t>Traumatic and Sports Injuries</w:t>
            </w:r>
            <w:r>
              <w:rPr>
                <w:u w:val="single"/>
              </w:rPr>
              <w:br/>
            </w:r>
            <w:r w:rsidR="000500E2">
              <w:t xml:space="preserve">    </w:t>
            </w:r>
            <w:r w:rsidRPr="000500E2">
              <w:t>Amputations</w:t>
            </w:r>
            <w:r>
              <w:rPr>
                <w:u w:val="single"/>
              </w:rPr>
              <w:br/>
            </w:r>
            <w:r w:rsidR="000500E2">
              <w:t xml:space="preserve">    </w:t>
            </w:r>
            <w:r w:rsidRPr="000500E2">
              <w:t>Congenital Anomalies</w:t>
            </w:r>
            <w:r>
              <w:rPr>
                <w:u w:val="single"/>
              </w:rPr>
              <w:br/>
            </w:r>
            <w:r w:rsidR="000500E2">
              <w:t xml:space="preserve">    </w:t>
            </w:r>
            <w:r w:rsidRPr="000500E2">
              <w:t>Other Connective Tissue Disorders</w:t>
            </w:r>
            <w:r>
              <w:br/>
            </w:r>
            <w:r w:rsidR="000500E2">
              <w:t xml:space="preserve">    </w:t>
            </w:r>
            <w:r w:rsidRPr="000500E2">
              <w:t>Bone Neoplasms</w:t>
            </w:r>
            <w:r>
              <w:br/>
            </w:r>
            <w:r w:rsidR="000500E2">
              <w:rPr>
                <w:bCs/>
                <w:u w:val="single"/>
              </w:rPr>
              <w:t>Integumentary Conditions</w:t>
            </w:r>
          </w:p>
          <w:p w:rsidR="002268FC" w:rsidRDefault="009202BC">
            <w:pPr>
              <w:rPr>
                <w:u w:val="single"/>
              </w:rPr>
            </w:pPr>
            <w:r>
              <w:rPr>
                <w:bCs/>
                <w:iCs/>
              </w:rPr>
              <w:t xml:space="preserve">          </w:t>
            </w:r>
            <w:r w:rsidRPr="009202BC">
              <w:rPr>
                <w:bCs/>
                <w:iCs/>
              </w:rPr>
              <w:t xml:space="preserve"> </w:t>
            </w:r>
            <w:r w:rsidR="000500E2" w:rsidRPr="009202BC">
              <w:rPr>
                <w:bCs/>
                <w:iCs/>
              </w:rPr>
              <w:t xml:space="preserve"> </w:t>
            </w:r>
            <w:r>
              <w:rPr>
                <w:bCs/>
                <w:iCs/>
                <w:u w:val="single"/>
              </w:rPr>
              <w:t xml:space="preserve">Immunologic </w:t>
            </w:r>
            <w:r w:rsidR="007640D2" w:rsidRPr="000500E2">
              <w:rPr>
                <w:bCs/>
                <w:iCs/>
                <w:u w:val="single"/>
              </w:rPr>
              <w:t>Conditions</w:t>
            </w:r>
          </w:p>
          <w:p w:rsidR="002268FC" w:rsidRDefault="002268FC">
            <w:pPr>
              <w:rPr>
                <w:u w:val="single"/>
              </w:rPr>
            </w:pPr>
          </w:p>
        </w:tc>
      </w:tr>
      <w:tr w:rsidR="00672FF2">
        <w:tc>
          <w:tcPr>
            <w:tcW w:w="675" w:type="dxa"/>
          </w:tcPr>
          <w:p w:rsidR="00672FF2" w:rsidRDefault="00672FF2"/>
        </w:tc>
        <w:tc>
          <w:tcPr>
            <w:tcW w:w="567" w:type="dxa"/>
          </w:tcPr>
          <w:p w:rsidR="00672FF2" w:rsidRDefault="00672FF2">
            <w:pPr>
              <w:rPr>
                <w:b/>
                <w:bCs/>
              </w:rPr>
            </w:pPr>
            <w:r>
              <w:rPr>
                <w:b/>
                <w:bCs/>
              </w:rPr>
              <w:t>3.</w:t>
            </w:r>
          </w:p>
        </w:tc>
        <w:tc>
          <w:tcPr>
            <w:tcW w:w="7614" w:type="dxa"/>
          </w:tcPr>
          <w:p w:rsidR="00672FF2" w:rsidRDefault="00672FF2">
            <w:pPr>
              <w:rPr>
                <w:b/>
                <w:bCs/>
              </w:rPr>
            </w:pPr>
            <w:r>
              <w:rPr>
                <w:b/>
                <w:bCs/>
              </w:rPr>
              <w:t>Demonstrate knowledge of the</w:t>
            </w:r>
            <w:r w:rsidR="009202BC">
              <w:rPr>
                <w:b/>
                <w:bCs/>
              </w:rPr>
              <w:t xml:space="preserve"> clinical implications of common </w:t>
            </w:r>
            <w:r>
              <w:rPr>
                <w:b/>
                <w:bCs/>
              </w:rPr>
              <w:t>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672FF2" w:rsidRDefault="009202BC">
            <w:pPr>
              <w:numPr>
                <w:ilvl w:val="0"/>
                <w:numId w:val="15"/>
              </w:numPr>
            </w:pPr>
            <w:r>
              <w:t>E</w:t>
            </w:r>
            <w:r w:rsidR="00672FF2">
              <w:t xml:space="preserve">xplain the effect of the </w:t>
            </w:r>
            <w:r>
              <w:t xml:space="preserve">specific </w:t>
            </w:r>
            <w:r w:rsidR="00672FF2">
              <w:t xml:space="preserve">condition on normal growth and development and/or the aging process </w:t>
            </w:r>
          </w:p>
          <w:p w:rsidR="00672FF2" w:rsidRDefault="009202BC">
            <w:pPr>
              <w:numPr>
                <w:ilvl w:val="0"/>
                <w:numId w:val="15"/>
              </w:numPr>
            </w:pPr>
            <w:r>
              <w:t>Identify the impact</w:t>
            </w:r>
            <w:r w:rsidR="00672FF2">
              <w:t xml:space="preserve"> of the condition on the physical, psychosocial and environmental</w:t>
            </w:r>
            <w:r>
              <w:t xml:space="preserve"> aspects of an individual’s function</w:t>
            </w:r>
          </w:p>
          <w:p w:rsidR="00672FF2" w:rsidRDefault="00672FF2" w:rsidP="009202BC">
            <w:pPr>
              <w:ind w:left="720"/>
            </w:pPr>
          </w:p>
        </w:tc>
      </w:tr>
      <w:tr w:rsidR="00672FF2">
        <w:tc>
          <w:tcPr>
            <w:tcW w:w="675" w:type="dxa"/>
          </w:tcPr>
          <w:p w:rsidR="00672FF2" w:rsidRDefault="00672FF2"/>
        </w:tc>
        <w:tc>
          <w:tcPr>
            <w:tcW w:w="567" w:type="dxa"/>
          </w:tcPr>
          <w:p w:rsidR="00672FF2" w:rsidRDefault="00672FF2">
            <w:pPr>
              <w:rPr>
                <w:b/>
                <w:bCs/>
              </w:rPr>
            </w:pPr>
            <w:r>
              <w:rPr>
                <w:b/>
                <w:bCs/>
              </w:rPr>
              <w:t>4.</w:t>
            </w:r>
          </w:p>
        </w:tc>
        <w:tc>
          <w:tcPr>
            <w:tcW w:w="7614" w:type="dxa"/>
          </w:tcPr>
          <w:p w:rsidR="00672FF2" w:rsidRDefault="00672FF2" w:rsidP="009202BC">
            <w:pPr>
              <w:rPr>
                <w:b/>
                <w:bCs/>
                <w:u w:val="single"/>
              </w:rPr>
            </w:pPr>
            <w:r>
              <w:rPr>
                <w:b/>
                <w:bCs/>
              </w:rPr>
              <w:t xml:space="preserve">Demonstrate knowledge of </w:t>
            </w:r>
            <w:r w:rsidR="009202BC">
              <w:rPr>
                <w:b/>
                <w:bCs/>
              </w:rPr>
              <w:t>assessment processes and diagnostic tests, interventions and prognosis of common disabling conditions.</w:t>
            </w:r>
          </w:p>
        </w:tc>
      </w:tr>
      <w:tr w:rsidR="00672FF2">
        <w:tc>
          <w:tcPr>
            <w:tcW w:w="675" w:type="dxa"/>
          </w:tcPr>
          <w:p w:rsidR="00672FF2" w:rsidRDefault="00672FF2"/>
        </w:tc>
        <w:tc>
          <w:tcPr>
            <w:tcW w:w="567" w:type="dxa"/>
          </w:tcPr>
          <w:p w:rsidR="00672FF2" w:rsidRDefault="00672FF2"/>
        </w:tc>
        <w:tc>
          <w:tcPr>
            <w:tcW w:w="7614" w:type="dxa"/>
          </w:tcPr>
          <w:p w:rsidR="00672FF2" w:rsidRDefault="00672FF2">
            <w:r>
              <w:rPr>
                <w:u w:val="single"/>
              </w:rPr>
              <w:t>Potential Elements of the Performance</w:t>
            </w:r>
            <w:r>
              <w:t>:</w:t>
            </w:r>
          </w:p>
          <w:p w:rsidR="009202BC" w:rsidRDefault="009202BC">
            <w:pPr>
              <w:numPr>
                <w:ilvl w:val="0"/>
                <w:numId w:val="15"/>
              </w:numPr>
            </w:pPr>
            <w:r>
              <w:t>Recognize and list appropriate assessment processes</w:t>
            </w:r>
          </w:p>
          <w:p w:rsidR="009202BC" w:rsidRDefault="009202BC">
            <w:pPr>
              <w:numPr>
                <w:ilvl w:val="0"/>
                <w:numId w:val="15"/>
              </w:numPr>
            </w:pPr>
            <w:r>
              <w:t>List and describe general intervention strategies and prognosis</w:t>
            </w:r>
          </w:p>
          <w:p w:rsidR="00672FF2" w:rsidRDefault="00457E31">
            <w:pPr>
              <w:numPr>
                <w:ilvl w:val="0"/>
                <w:numId w:val="15"/>
              </w:numPr>
            </w:pPr>
            <w:r>
              <w:t>Explore</w:t>
            </w:r>
            <w:r w:rsidR="00672FF2">
              <w:t xml:space="preserve"> the </w:t>
            </w:r>
            <w:r>
              <w:t>role of the OTA/PTA in the OT/PT management of common disabling conditions</w:t>
            </w:r>
          </w:p>
          <w:p w:rsidR="00457E31" w:rsidRDefault="00457E31">
            <w:pPr>
              <w:numPr>
                <w:ilvl w:val="0"/>
                <w:numId w:val="15"/>
              </w:numPr>
            </w:pPr>
            <w:r>
              <w:t>Explore the role of the interprofessional health care team in the management of common of disabling conditions</w:t>
            </w:r>
          </w:p>
          <w:p w:rsidR="00672FF2" w:rsidRDefault="00672FF2">
            <w:pPr>
              <w:pStyle w:val="EnvelopeReturn"/>
            </w:pPr>
          </w:p>
        </w:tc>
      </w:tr>
    </w:tbl>
    <w:p w:rsidR="00672FF2" w:rsidRDefault="00672FF2"/>
    <w:tbl>
      <w:tblPr>
        <w:tblW w:w="0" w:type="auto"/>
        <w:tblLayout w:type="fixed"/>
        <w:tblLook w:val="0000" w:firstRow="0" w:lastRow="0" w:firstColumn="0" w:lastColumn="0" w:noHBand="0" w:noVBand="0"/>
      </w:tblPr>
      <w:tblGrid>
        <w:gridCol w:w="675"/>
        <w:gridCol w:w="567"/>
        <w:gridCol w:w="7614"/>
      </w:tblGrid>
      <w:tr w:rsidR="00672FF2">
        <w:trPr>
          <w:cantSplit/>
        </w:trPr>
        <w:tc>
          <w:tcPr>
            <w:tcW w:w="675" w:type="dxa"/>
          </w:tcPr>
          <w:p w:rsidR="00672FF2" w:rsidRDefault="00672FF2">
            <w:pPr>
              <w:rPr>
                <w:b/>
              </w:rPr>
            </w:pPr>
            <w:r>
              <w:rPr>
                <w:b/>
              </w:rPr>
              <w:t>III.</w:t>
            </w:r>
          </w:p>
        </w:tc>
        <w:tc>
          <w:tcPr>
            <w:tcW w:w="8181" w:type="dxa"/>
            <w:gridSpan w:val="2"/>
          </w:tcPr>
          <w:p w:rsidR="00672FF2" w:rsidRDefault="00672FF2">
            <w:pPr>
              <w:rPr>
                <w:b/>
              </w:rPr>
            </w:pPr>
            <w:r>
              <w:rPr>
                <w:b/>
              </w:rPr>
              <w:t>TOPICS:</w:t>
            </w:r>
          </w:p>
          <w:p w:rsidR="00672FF2" w:rsidRDefault="00672FF2"/>
        </w:tc>
      </w:tr>
      <w:tr w:rsidR="00672FF2">
        <w:tc>
          <w:tcPr>
            <w:tcW w:w="675" w:type="dxa"/>
          </w:tcPr>
          <w:p w:rsidR="00672FF2" w:rsidRDefault="00672FF2"/>
        </w:tc>
        <w:tc>
          <w:tcPr>
            <w:tcW w:w="567" w:type="dxa"/>
          </w:tcPr>
          <w:p w:rsidR="00672FF2" w:rsidRDefault="00672FF2">
            <w:r>
              <w:t>1.</w:t>
            </w:r>
          </w:p>
        </w:tc>
        <w:tc>
          <w:tcPr>
            <w:tcW w:w="7614" w:type="dxa"/>
          </w:tcPr>
          <w:p w:rsidR="00672FF2" w:rsidRDefault="00672FF2">
            <w:r>
              <w:t>Basic concepts of disease and injury</w:t>
            </w:r>
          </w:p>
        </w:tc>
      </w:tr>
      <w:tr w:rsidR="00672FF2">
        <w:tc>
          <w:tcPr>
            <w:tcW w:w="675" w:type="dxa"/>
          </w:tcPr>
          <w:p w:rsidR="00672FF2" w:rsidRDefault="00672FF2"/>
        </w:tc>
        <w:tc>
          <w:tcPr>
            <w:tcW w:w="567" w:type="dxa"/>
          </w:tcPr>
          <w:p w:rsidR="00672FF2" w:rsidRDefault="00672FF2">
            <w:r>
              <w:t>2.</w:t>
            </w:r>
          </w:p>
        </w:tc>
        <w:tc>
          <w:tcPr>
            <w:tcW w:w="7614" w:type="dxa"/>
          </w:tcPr>
          <w:p w:rsidR="00672FF2" w:rsidRDefault="00672FF2">
            <w:r>
              <w:t>Anatomy and Physiology of the Nervous System</w:t>
            </w:r>
          </w:p>
        </w:tc>
      </w:tr>
      <w:tr w:rsidR="00672FF2">
        <w:tc>
          <w:tcPr>
            <w:tcW w:w="675" w:type="dxa"/>
          </w:tcPr>
          <w:p w:rsidR="00672FF2" w:rsidRDefault="00672FF2"/>
        </w:tc>
        <w:tc>
          <w:tcPr>
            <w:tcW w:w="567" w:type="dxa"/>
          </w:tcPr>
          <w:p w:rsidR="00EB6FC6" w:rsidRDefault="00672FF2">
            <w:r>
              <w:t>3.</w:t>
            </w:r>
          </w:p>
          <w:p w:rsidR="00EB6FC6" w:rsidRPr="00EB6FC6" w:rsidRDefault="00EB6FC6" w:rsidP="00EB6FC6"/>
          <w:p w:rsidR="00EB6FC6" w:rsidRPr="00EB6FC6" w:rsidRDefault="00EB6FC6" w:rsidP="00EB6FC6"/>
          <w:p w:rsidR="00EB6FC6" w:rsidRPr="00EB6FC6" w:rsidRDefault="00EB6FC6" w:rsidP="00EB6FC6"/>
          <w:p w:rsidR="00EB6FC6" w:rsidRDefault="00EB6FC6" w:rsidP="00EB6FC6"/>
          <w:p w:rsidR="00EB6FC6" w:rsidRDefault="00EB6FC6" w:rsidP="00EB6FC6">
            <w:r>
              <w:t>4.</w:t>
            </w:r>
          </w:p>
          <w:p w:rsidR="00EB6FC6" w:rsidRDefault="00EB6FC6" w:rsidP="00EB6FC6">
            <w:r>
              <w:t>5.</w:t>
            </w:r>
          </w:p>
          <w:p w:rsidR="00EB6FC6" w:rsidRDefault="00EB6FC6" w:rsidP="00EB6FC6">
            <w:r>
              <w:t>6.</w:t>
            </w:r>
          </w:p>
          <w:p w:rsidR="00672FF2" w:rsidRPr="00EB6FC6" w:rsidRDefault="00EB6FC6" w:rsidP="00EB6FC6">
            <w:r>
              <w:t xml:space="preserve">      </w:t>
            </w:r>
          </w:p>
        </w:tc>
        <w:tc>
          <w:tcPr>
            <w:tcW w:w="7614" w:type="dxa"/>
          </w:tcPr>
          <w:p w:rsidR="00EB6FC6" w:rsidRDefault="00672FF2">
            <w:r>
              <w:t xml:space="preserve">Pathophysiology </w:t>
            </w:r>
            <w:r w:rsidR="00EB6FC6" w:rsidRPr="00EB6FC6">
              <w:t xml:space="preserve">and Clinical Presentation </w:t>
            </w:r>
            <w:r>
              <w:t xml:space="preserve">of </w:t>
            </w:r>
          </w:p>
          <w:p w:rsidR="00EB6FC6" w:rsidRDefault="00EB6FC6">
            <w:r>
              <w:t xml:space="preserve">Pain: Acute, Chronic and Referred </w:t>
            </w:r>
          </w:p>
          <w:p w:rsidR="00672FF2" w:rsidRDefault="00EB6FC6">
            <w:r w:rsidRPr="00EB6FC6">
              <w:t>Musculoskeletal</w:t>
            </w:r>
            <w:r w:rsidR="00672FF2">
              <w:t xml:space="preserve"> Conditions</w:t>
            </w:r>
          </w:p>
          <w:p w:rsidR="00EB6FC6" w:rsidRDefault="00EB6FC6">
            <w:r>
              <w:t>Integumentary Conditions</w:t>
            </w:r>
          </w:p>
          <w:p w:rsidR="00EB6FC6" w:rsidRDefault="00EB6FC6">
            <w:r>
              <w:t>Immunologic Conditions</w:t>
            </w:r>
          </w:p>
          <w:p w:rsidR="00EB6FC6" w:rsidRDefault="00EB6FC6">
            <w:r>
              <w:t>Clinical Implications</w:t>
            </w:r>
          </w:p>
          <w:p w:rsidR="00EB6FC6" w:rsidRDefault="00EB6FC6">
            <w:r w:rsidRPr="00EB6FC6">
              <w:t>Assessment processes, Diagnostic tests, Interventions and Prognosis</w:t>
            </w:r>
          </w:p>
          <w:p w:rsidR="00672FF2" w:rsidRDefault="00EB6FC6">
            <w:r w:rsidRPr="00EB6FC6">
              <w:t>Role of the OT/PT and the Interprofessional Health Team</w:t>
            </w:r>
          </w:p>
        </w:tc>
      </w:tr>
    </w:tbl>
    <w:p w:rsidR="005F1664" w:rsidRDefault="005F1664"/>
    <w:tbl>
      <w:tblPr>
        <w:tblW w:w="0" w:type="auto"/>
        <w:tblLayout w:type="fixed"/>
        <w:tblLook w:val="0000" w:firstRow="0" w:lastRow="0" w:firstColumn="0" w:lastColumn="0" w:noHBand="0" w:noVBand="0"/>
      </w:tblPr>
      <w:tblGrid>
        <w:gridCol w:w="675"/>
        <w:gridCol w:w="8181"/>
      </w:tblGrid>
      <w:tr w:rsidR="00672FF2">
        <w:trPr>
          <w:cantSplit/>
        </w:trPr>
        <w:tc>
          <w:tcPr>
            <w:tcW w:w="675" w:type="dxa"/>
          </w:tcPr>
          <w:p w:rsidR="00672FF2" w:rsidRDefault="00672FF2">
            <w:pPr>
              <w:rPr>
                <w:b/>
              </w:rPr>
            </w:pPr>
            <w:r>
              <w:rPr>
                <w:b/>
              </w:rPr>
              <w:t>IV.</w:t>
            </w:r>
          </w:p>
        </w:tc>
        <w:tc>
          <w:tcPr>
            <w:tcW w:w="8181" w:type="dxa"/>
          </w:tcPr>
          <w:p w:rsidR="00672FF2" w:rsidRDefault="00672FF2">
            <w:pPr>
              <w:rPr>
                <w:b/>
              </w:rPr>
            </w:pPr>
            <w:r>
              <w:rPr>
                <w:b/>
              </w:rPr>
              <w:t>REQUIRED RESOURCES/TEXTS/MATERIALS:</w:t>
            </w:r>
          </w:p>
          <w:p w:rsidR="00672FF2" w:rsidRDefault="00672FF2">
            <w:pPr>
              <w:rPr>
                <w:bCs/>
              </w:rPr>
            </w:pPr>
          </w:p>
          <w:p w:rsidR="00672FF2" w:rsidRDefault="00672FF2">
            <w:pPr>
              <w:rPr>
                <w:bCs/>
              </w:rPr>
            </w:pPr>
            <w:r>
              <w:rPr>
                <w:bCs/>
              </w:rPr>
              <w:t>Fraz</w:t>
            </w:r>
            <w:r w:rsidR="00F00598">
              <w:rPr>
                <w:bCs/>
              </w:rPr>
              <w:t xml:space="preserve">ier, M and </w:t>
            </w:r>
            <w:proofErr w:type="spellStart"/>
            <w:r w:rsidR="00F00598">
              <w:rPr>
                <w:bCs/>
              </w:rPr>
              <w:t>Drzymkowski</w:t>
            </w:r>
            <w:proofErr w:type="spellEnd"/>
            <w:r w:rsidR="00F00598">
              <w:rPr>
                <w:bCs/>
              </w:rPr>
              <w:t>, J. (2008</w:t>
            </w:r>
            <w:r>
              <w:rPr>
                <w:bCs/>
              </w:rPr>
              <w:t xml:space="preserve">). </w:t>
            </w:r>
            <w:r>
              <w:rPr>
                <w:bCs/>
                <w:u w:val="single"/>
              </w:rPr>
              <w:t xml:space="preserve">Essentials of Human Diseases and Conditions </w:t>
            </w:r>
            <w:r w:rsidR="00283EB3">
              <w:rPr>
                <w:bCs/>
              </w:rPr>
              <w:t>(4th</w:t>
            </w:r>
            <w:r>
              <w:rPr>
                <w:bCs/>
              </w:rPr>
              <w:t xml:space="preserve"> ed.), W.B. Saunders Company</w:t>
            </w:r>
            <w:r>
              <w:rPr>
                <w:bCs/>
              </w:rPr>
              <w:br/>
            </w:r>
          </w:p>
          <w:p w:rsidR="00672FF2" w:rsidRDefault="00672FF2" w:rsidP="00283EB3">
            <w:pPr>
              <w:rPr>
                <w:bCs/>
                <w:i/>
              </w:rPr>
            </w:pPr>
          </w:p>
        </w:tc>
      </w:tr>
    </w:tbl>
    <w:p w:rsidR="00672FF2" w:rsidRDefault="00672FF2"/>
    <w:tbl>
      <w:tblPr>
        <w:tblW w:w="0" w:type="auto"/>
        <w:tblLayout w:type="fixed"/>
        <w:tblLook w:val="0000" w:firstRow="0" w:lastRow="0" w:firstColumn="0" w:lastColumn="0" w:noHBand="0" w:noVBand="0"/>
      </w:tblPr>
      <w:tblGrid>
        <w:gridCol w:w="675"/>
        <w:gridCol w:w="8181"/>
      </w:tblGrid>
      <w:tr w:rsidR="00672FF2" w:rsidTr="007D5C88">
        <w:trPr>
          <w:cantSplit/>
          <w:trHeight w:val="3948"/>
        </w:trPr>
        <w:tc>
          <w:tcPr>
            <w:tcW w:w="675" w:type="dxa"/>
          </w:tcPr>
          <w:p w:rsidR="00672FF2" w:rsidRDefault="00672FF2">
            <w:pPr>
              <w:rPr>
                <w:b/>
              </w:rPr>
            </w:pPr>
            <w:r>
              <w:rPr>
                <w:b/>
              </w:rPr>
              <w:t>V.</w:t>
            </w:r>
          </w:p>
        </w:tc>
        <w:tc>
          <w:tcPr>
            <w:tcW w:w="8181" w:type="dxa"/>
          </w:tcPr>
          <w:p w:rsidR="00672FF2" w:rsidRDefault="00672FF2">
            <w:pPr>
              <w:rPr>
                <w:b/>
              </w:rPr>
            </w:pPr>
            <w:r>
              <w:rPr>
                <w:b/>
              </w:rPr>
              <w:t>EVALUATION PROCESS/GRADING SYSTEM:</w:t>
            </w:r>
          </w:p>
          <w:p w:rsidR="00672FF2" w:rsidRDefault="00672FF2">
            <w:pPr>
              <w:rPr>
                <w:b/>
              </w:rPr>
            </w:pPr>
          </w:p>
          <w:p w:rsidR="006C57ED" w:rsidRDefault="006C57ED" w:rsidP="006C57ED">
            <w:pPr>
              <w:rPr>
                <w:b/>
              </w:rPr>
            </w:pPr>
            <w:r>
              <w:rPr>
                <w:b/>
              </w:rPr>
              <w:t>Students in the OTA/PTA program must successfully complete this course with a minimum C grade (60%)</w:t>
            </w:r>
            <w:r w:rsidR="0062041C">
              <w:rPr>
                <w:b/>
              </w:rPr>
              <w:t>,</w:t>
            </w:r>
            <w:r>
              <w:rPr>
                <w:b/>
              </w:rPr>
              <w:t xml:space="preserve"> for subsequent courses in the OTA/PTA program which th</w:t>
            </w:r>
            <w:r w:rsidR="0062041C">
              <w:rPr>
                <w:b/>
              </w:rPr>
              <w:t xml:space="preserve">is course is a </w:t>
            </w:r>
            <w:proofErr w:type="gramStart"/>
            <w:r w:rsidR="0062041C">
              <w:rPr>
                <w:b/>
              </w:rPr>
              <w:t>pre-requisite,</w:t>
            </w:r>
            <w:proofErr w:type="gramEnd"/>
            <w:r>
              <w:rPr>
                <w:b/>
              </w:rPr>
              <w:t xml:space="preserve"> and also as partial fulfillment of the OTA/PTA diploma.</w:t>
            </w:r>
          </w:p>
          <w:p w:rsidR="00965F25" w:rsidRPr="007A254C" w:rsidRDefault="00965F25" w:rsidP="00965F25">
            <w:r>
              <w:br/>
            </w:r>
          </w:p>
          <w:p w:rsidR="00965F25" w:rsidRDefault="00672FF2" w:rsidP="00965F25">
            <w:r>
              <w:t>A combination of tests and assignments will be used to evaluate student achievement of the course objectives.  A description of the evaluation methods follows and will be discussed by the teacher within the first two weeks of class.</w:t>
            </w:r>
            <w:r w:rsidR="00965F25">
              <w:t xml:space="preserve"> </w:t>
            </w:r>
          </w:p>
          <w:p w:rsidR="00965F25" w:rsidRDefault="00FD51E3" w:rsidP="00965F25">
            <w:r>
              <w:t>7 Quizzes (worth 5% each)</w:t>
            </w:r>
            <w:r>
              <w:tab/>
            </w:r>
            <w:r>
              <w:tab/>
              <w:t>35</w:t>
            </w:r>
            <w:r w:rsidR="00965F25">
              <w:t>%</w:t>
            </w:r>
          </w:p>
          <w:p w:rsidR="00965F25" w:rsidRDefault="00965F25" w:rsidP="00965F25">
            <w:r>
              <w:t>3 Tests (worth 15% each)</w:t>
            </w:r>
            <w:r>
              <w:tab/>
            </w:r>
            <w:r>
              <w:tab/>
              <w:t>45%</w:t>
            </w:r>
          </w:p>
          <w:p w:rsidR="00965F25" w:rsidRDefault="00965F25" w:rsidP="00965F25">
            <w:r>
              <w:t>Attendance/Homework</w:t>
            </w:r>
            <w:r>
              <w:tab/>
            </w:r>
            <w:r>
              <w:tab/>
              <w:t xml:space="preserve">  5%</w:t>
            </w:r>
          </w:p>
          <w:p w:rsidR="00672FF2" w:rsidRDefault="00965F25" w:rsidP="00965F25">
            <w:pPr>
              <w:tabs>
                <w:tab w:val="left" w:pos="-1440"/>
              </w:tabs>
            </w:pPr>
            <w:r>
              <w:t>Fin</w:t>
            </w:r>
            <w:r w:rsidR="00FD51E3">
              <w:t>al Written Exam</w:t>
            </w:r>
            <w:r w:rsidR="00FD51E3">
              <w:tab/>
            </w:r>
            <w:r w:rsidR="00FD51E3">
              <w:tab/>
              <w:t xml:space="preserve">             15</w:t>
            </w:r>
            <w:r>
              <w:t>%</w:t>
            </w:r>
          </w:p>
          <w:p w:rsidR="00672FF2" w:rsidRDefault="00672FF2"/>
        </w:tc>
      </w:tr>
      <w:tr w:rsidR="007D5C88" w:rsidTr="007D5C88">
        <w:trPr>
          <w:cantSplit/>
          <w:trHeight w:val="4824"/>
        </w:trPr>
        <w:tc>
          <w:tcPr>
            <w:tcW w:w="675" w:type="dxa"/>
          </w:tcPr>
          <w:p w:rsidR="007D5C88" w:rsidRDefault="007D5C88" w:rsidP="007D5C88">
            <w:pPr>
              <w:rPr>
                <w:b/>
              </w:rPr>
            </w:pPr>
          </w:p>
        </w:tc>
        <w:tc>
          <w:tcPr>
            <w:tcW w:w="8181" w:type="dxa"/>
          </w:tcPr>
          <w:p w:rsidR="007D5C88" w:rsidRDefault="007D5C88">
            <w:pPr>
              <w:numPr>
                <w:ilvl w:val="0"/>
                <w:numId w:val="18"/>
              </w:numPr>
              <w:tabs>
                <w:tab w:val="left" w:pos="-1440"/>
              </w:tabs>
              <w:rPr>
                <w:b/>
                <w:bCs/>
                <w:i/>
                <w:iCs/>
              </w:rPr>
            </w:pPr>
            <w:r>
              <w:t xml:space="preserve">All tests/exams are the property of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w:t>
            </w:r>
          </w:p>
          <w:p w:rsidR="007D5C88" w:rsidRDefault="007D5C88"/>
          <w:p w:rsidR="007D5C88" w:rsidRDefault="007D5C88">
            <w:pPr>
              <w:numPr>
                <w:ilvl w:val="0"/>
                <w:numId w:val="18"/>
              </w:numPr>
              <w:tabs>
                <w:tab w:val="left" w:pos="-1440"/>
              </w:tabs>
            </w:pPr>
            <w:r>
              <w:t xml:space="preserve">Students missing any of the tests or exams because of illness or other serious reason must notify the professor </w:t>
            </w:r>
            <w:r>
              <w:rPr>
                <w:b/>
                <w:u w:val="single"/>
              </w:rPr>
              <w:t>BEFORE</w:t>
            </w:r>
            <w:r>
              <w:t xml:space="preserve"> the test or exam.  The professor reserves the right to request documents to support the student’s request. </w:t>
            </w:r>
          </w:p>
          <w:p w:rsidR="007D5C88" w:rsidRDefault="007D5C88">
            <w:pPr>
              <w:tabs>
                <w:tab w:val="left" w:pos="-1440"/>
              </w:tabs>
              <w:ind w:left="720" w:hanging="720"/>
            </w:pPr>
          </w:p>
          <w:p w:rsidR="007D5C88" w:rsidRDefault="007D5C88">
            <w:pPr>
              <w:numPr>
                <w:ilvl w:val="0"/>
                <w:numId w:val="18"/>
              </w:numPr>
              <w:tabs>
                <w:tab w:val="left" w:pos="-1440"/>
              </w:tabs>
            </w:pPr>
            <w:r>
              <w:t xml:space="preserve">Those students who have notified the professor of their absence that day will be eligible to arrange an opportunity as soon as possible to write the test or exam at another time.  Those students who </w:t>
            </w:r>
            <w:r>
              <w:rPr>
                <w:b/>
                <w:u w:val="single"/>
              </w:rPr>
              <w:t>DO NOT NOTIFY</w:t>
            </w:r>
            <w:r>
              <w:t xml:space="preserve"> the professor will receive a zero for that test or exam.</w:t>
            </w:r>
          </w:p>
          <w:p w:rsidR="007D5C88" w:rsidRDefault="007D5C88"/>
          <w:p w:rsidR="007D5C88" w:rsidRPr="007D5C88" w:rsidRDefault="007D5C88" w:rsidP="007D5C88">
            <w:pPr>
              <w:numPr>
                <w:ilvl w:val="0"/>
                <w:numId w:val="18"/>
              </w:numPr>
            </w:pPr>
            <w:r>
              <w:t>For assignments to be handed in, the policies of the program will be followed.</w:t>
            </w:r>
            <w:r>
              <w:br/>
              <w:t>For assignments not handed in by the due date, the mark received will be zero.  Extensions will be granted if requested in writing at least 24 hours before the due date.  There will be a deduction of one percent (of final grade) per day for every school day late with the permission of an extension.  This means that an extension for 5 school days (1 week</w:t>
            </w:r>
            <w:proofErr w:type="gramStart"/>
            <w:r>
              <w:t>),</w:t>
            </w:r>
            <w:proofErr w:type="gramEnd"/>
            <w:r>
              <w:t xml:space="preserve"> will result in 5 percentage points deducted from the final grade.</w:t>
            </w:r>
            <w:r>
              <w:br/>
            </w:r>
          </w:p>
        </w:tc>
      </w:tr>
      <w:tr w:rsidR="00672FF2">
        <w:trPr>
          <w:cantSplit/>
        </w:trPr>
        <w:tc>
          <w:tcPr>
            <w:tcW w:w="675" w:type="dxa"/>
          </w:tcPr>
          <w:p w:rsidR="00672FF2" w:rsidRDefault="00672FF2">
            <w:pPr>
              <w:pStyle w:val="EnvelopeReturn"/>
            </w:pPr>
          </w:p>
        </w:tc>
        <w:tc>
          <w:tcPr>
            <w:tcW w:w="8181" w:type="dxa"/>
          </w:tcPr>
          <w:p w:rsidR="00672FF2" w:rsidRDefault="00672FF2">
            <w:r>
              <w:t>The following semester grades will be assigned to students in post-secondary courses:</w:t>
            </w:r>
          </w:p>
        </w:tc>
      </w:tr>
    </w:tbl>
    <w:p w:rsidR="00672FF2" w:rsidRDefault="00672FF2"/>
    <w:tbl>
      <w:tblPr>
        <w:tblW w:w="0" w:type="auto"/>
        <w:tblLayout w:type="fixed"/>
        <w:tblLook w:val="0000" w:firstRow="0" w:lastRow="0" w:firstColumn="0" w:lastColumn="0" w:noHBand="0" w:noVBand="0"/>
      </w:tblPr>
      <w:tblGrid>
        <w:gridCol w:w="675"/>
        <w:gridCol w:w="1701"/>
        <w:gridCol w:w="4678"/>
        <w:gridCol w:w="1802"/>
      </w:tblGrid>
      <w:tr w:rsidR="00672FF2">
        <w:tc>
          <w:tcPr>
            <w:tcW w:w="675" w:type="dxa"/>
          </w:tcPr>
          <w:p w:rsidR="00672FF2" w:rsidRDefault="00672FF2">
            <w:pPr>
              <w:rPr>
                <w:rFonts w:cs="Arial"/>
              </w:rPr>
            </w:pPr>
          </w:p>
        </w:tc>
        <w:tc>
          <w:tcPr>
            <w:tcW w:w="1701" w:type="dxa"/>
          </w:tcPr>
          <w:p w:rsidR="00672FF2" w:rsidRDefault="00672FF2">
            <w:pPr>
              <w:jc w:val="center"/>
              <w:rPr>
                <w:rFonts w:cs="Arial"/>
              </w:rPr>
            </w:pPr>
          </w:p>
          <w:p w:rsidR="00672FF2" w:rsidRDefault="00672FF2">
            <w:pPr>
              <w:pStyle w:val="Heading2"/>
              <w:rPr>
                <w:rFonts w:cs="Arial"/>
                <w:b w:val="0"/>
                <w:u w:val="single"/>
              </w:rPr>
            </w:pPr>
            <w:r>
              <w:rPr>
                <w:rFonts w:cs="Arial"/>
                <w:b w:val="0"/>
                <w:u w:val="single"/>
              </w:rPr>
              <w:t>Grade</w:t>
            </w:r>
          </w:p>
        </w:tc>
        <w:tc>
          <w:tcPr>
            <w:tcW w:w="4678" w:type="dxa"/>
          </w:tcPr>
          <w:p w:rsidR="00672FF2" w:rsidRDefault="00672FF2">
            <w:pPr>
              <w:jc w:val="center"/>
              <w:rPr>
                <w:rFonts w:cs="Arial"/>
              </w:rPr>
            </w:pPr>
          </w:p>
          <w:p w:rsidR="00672FF2" w:rsidRDefault="00672FF2">
            <w:pPr>
              <w:pStyle w:val="Heading1"/>
              <w:rPr>
                <w:rFonts w:cs="Arial"/>
                <w:b w:val="0"/>
              </w:rPr>
            </w:pPr>
            <w:r>
              <w:rPr>
                <w:rFonts w:cs="Arial"/>
                <w:b w:val="0"/>
              </w:rPr>
              <w:t>Definition</w:t>
            </w:r>
          </w:p>
        </w:tc>
        <w:tc>
          <w:tcPr>
            <w:tcW w:w="1802" w:type="dxa"/>
          </w:tcPr>
          <w:p w:rsidR="00672FF2" w:rsidRDefault="00672FF2">
            <w:pPr>
              <w:pStyle w:val="BodyText"/>
            </w:pPr>
            <w:r>
              <w:t xml:space="preserve">Grade Point </w:t>
            </w:r>
            <w:r>
              <w:rPr>
                <w:u w:val="single"/>
              </w:rPr>
              <w:t>Equivalent</w:t>
            </w:r>
          </w:p>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90 – 100%</w:t>
            </w:r>
          </w:p>
        </w:tc>
        <w:tc>
          <w:tcPr>
            <w:tcW w:w="1802" w:type="dxa"/>
            <w:vMerge w:val="restart"/>
            <w:vAlign w:val="center"/>
          </w:tcPr>
          <w:p w:rsidR="00672FF2" w:rsidRDefault="00672FF2">
            <w:pPr>
              <w:jc w:val="center"/>
              <w:rPr>
                <w:rFonts w:cs="Arial"/>
              </w:rPr>
            </w:pPr>
            <w:r>
              <w:rPr>
                <w:rFonts w:cs="Arial"/>
              </w:rPr>
              <w:t>4.00</w:t>
            </w:r>
          </w:p>
        </w:tc>
      </w:tr>
      <w:tr w:rsidR="00672FF2">
        <w:trPr>
          <w:cantSplit/>
        </w:trPr>
        <w:tc>
          <w:tcPr>
            <w:tcW w:w="675" w:type="dxa"/>
          </w:tcPr>
          <w:p w:rsidR="00672FF2" w:rsidRDefault="00672FF2">
            <w:pPr>
              <w:rPr>
                <w:rFonts w:cs="Arial"/>
              </w:rPr>
            </w:pPr>
          </w:p>
        </w:tc>
        <w:tc>
          <w:tcPr>
            <w:tcW w:w="1701" w:type="dxa"/>
          </w:tcPr>
          <w:p w:rsidR="00672FF2" w:rsidRDefault="00672FF2">
            <w:pPr>
              <w:rPr>
                <w:rFonts w:cs="Arial"/>
              </w:rPr>
            </w:pPr>
            <w:r>
              <w:rPr>
                <w:rFonts w:cs="Arial"/>
              </w:rPr>
              <w:t>A</w:t>
            </w:r>
          </w:p>
        </w:tc>
        <w:tc>
          <w:tcPr>
            <w:tcW w:w="4678" w:type="dxa"/>
          </w:tcPr>
          <w:p w:rsidR="00672FF2" w:rsidRDefault="00672FF2">
            <w:pPr>
              <w:jc w:val="center"/>
              <w:rPr>
                <w:rFonts w:cs="Arial"/>
              </w:rPr>
            </w:pPr>
            <w:r>
              <w:rPr>
                <w:rFonts w:cs="Arial"/>
              </w:rPr>
              <w:t>80 – 89%</w:t>
            </w:r>
          </w:p>
        </w:tc>
        <w:tc>
          <w:tcPr>
            <w:tcW w:w="1802" w:type="dxa"/>
            <w:vMerge/>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B</w:t>
            </w:r>
          </w:p>
        </w:tc>
        <w:tc>
          <w:tcPr>
            <w:tcW w:w="4678" w:type="dxa"/>
          </w:tcPr>
          <w:p w:rsidR="00672FF2" w:rsidRDefault="00672FF2">
            <w:pPr>
              <w:jc w:val="center"/>
              <w:rPr>
                <w:rFonts w:cs="Arial"/>
              </w:rPr>
            </w:pPr>
            <w:r>
              <w:rPr>
                <w:rFonts w:cs="Arial"/>
              </w:rPr>
              <w:t>70 - 79%</w:t>
            </w:r>
          </w:p>
        </w:tc>
        <w:tc>
          <w:tcPr>
            <w:tcW w:w="1802" w:type="dxa"/>
          </w:tcPr>
          <w:p w:rsidR="00672FF2" w:rsidRDefault="00672FF2">
            <w:pPr>
              <w:jc w:val="center"/>
              <w:rPr>
                <w:rFonts w:cs="Arial"/>
              </w:rPr>
            </w:pPr>
            <w:r>
              <w:rPr>
                <w:rFonts w:cs="Arial"/>
              </w:rPr>
              <w:t>3.00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w:t>
            </w:r>
          </w:p>
        </w:tc>
        <w:tc>
          <w:tcPr>
            <w:tcW w:w="4678" w:type="dxa"/>
          </w:tcPr>
          <w:p w:rsidR="00672FF2" w:rsidRDefault="00672FF2">
            <w:pPr>
              <w:jc w:val="center"/>
              <w:rPr>
                <w:rFonts w:cs="Arial"/>
              </w:rPr>
            </w:pPr>
            <w:r>
              <w:rPr>
                <w:rFonts w:cs="Arial"/>
              </w:rPr>
              <w:t>60 - 69%</w:t>
            </w:r>
          </w:p>
        </w:tc>
        <w:tc>
          <w:tcPr>
            <w:tcW w:w="1802" w:type="dxa"/>
          </w:tcPr>
          <w:p w:rsidR="00672FF2" w:rsidRDefault="00672FF2">
            <w:pPr>
              <w:jc w:val="center"/>
              <w:rPr>
                <w:rFonts w:cs="Arial"/>
              </w:rPr>
            </w:pPr>
            <w:r>
              <w:rPr>
                <w:rFonts w:cs="Arial"/>
              </w:rPr>
              <w:t>2.00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D</w:t>
            </w:r>
          </w:p>
        </w:tc>
        <w:tc>
          <w:tcPr>
            <w:tcW w:w="4678" w:type="dxa"/>
          </w:tcPr>
          <w:p w:rsidR="00672FF2" w:rsidRDefault="00672FF2">
            <w:pPr>
              <w:jc w:val="center"/>
              <w:rPr>
                <w:rFonts w:cs="Arial"/>
              </w:rPr>
            </w:pPr>
            <w:r>
              <w:rPr>
                <w:rFonts w:cs="Arial"/>
              </w:rPr>
              <w:t>50 – 59%</w:t>
            </w:r>
          </w:p>
        </w:tc>
        <w:tc>
          <w:tcPr>
            <w:tcW w:w="1802" w:type="dxa"/>
          </w:tcPr>
          <w:p w:rsidR="00672FF2" w:rsidRDefault="00672FF2">
            <w:pPr>
              <w:jc w:val="center"/>
              <w:rPr>
                <w:rFonts w:cs="Arial"/>
              </w:rPr>
            </w:pPr>
            <w:r>
              <w:rPr>
                <w:rFonts w:cs="Arial"/>
              </w:rPr>
              <w:t>1.00</w:t>
            </w: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F (Fail)</w:t>
            </w:r>
          </w:p>
        </w:tc>
        <w:tc>
          <w:tcPr>
            <w:tcW w:w="4678" w:type="dxa"/>
          </w:tcPr>
          <w:p w:rsidR="00672FF2" w:rsidRDefault="00672FF2">
            <w:pPr>
              <w:jc w:val="center"/>
              <w:rPr>
                <w:rFonts w:cs="Arial"/>
              </w:rPr>
            </w:pPr>
            <w:r>
              <w:rPr>
                <w:rFonts w:cs="Arial"/>
              </w:rPr>
              <w:t>49% and below</w:t>
            </w:r>
          </w:p>
        </w:tc>
        <w:tc>
          <w:tcPr>
            <w:tcW w:w="1802" w:type="dxa"/>
          </w:tcPr>
          <w:p w:rsidR="00672FF2" w:rsidRDefault="00672FF2">
            <w:pPr>
              <w:jc w:val="center"/>
              <w:rPr>
                <w:rFonts w:cs="Arial"/>
              </w:rPr>
            </w:pPr>
            <w:r>
              <w:rPr>
                <w:rFonts w:cs="Arial"/>
              </w:rPr>
              <w:t>0.00</w:t>
            </w: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CR (Credit)</w:t>
            </w:r>
          </w:p>
        </w:tc>
        <w:tc>
          <w:tcPr>
            <w:tcW w:w="4678" w:type="dxa"/>
          </w:tcPr>
          <w:p w:rsidR="00672FF2" w:rsidRDefault="00672FF2">
            <w:pPr>
              <w:rPr>
                <w:rFonts w:cs="Arial"/>
              </w:rPr>
            </w:pPr>
            <w:r>
              <w:rPr>
                <w:rFonts w:cs="Arial"/>
              </w:rPr>
              <w:t>Credit for diploma requirements has been awarded.</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S</w:t>
            </w:r>
          </w:p>
        </w:tc>
        <w:tc>
          <w:tcPr>
            <w:tcW w:w="4678" w:type="dxa"/>
          </w:tcPr>
          <w:p w:rsidR="00672FF2" w:rsidRDefault="00672FF2">
            <w:pPr>
              <w:rPr>
                <w:rFonts w:cs="Arial"/>
              </w:rPr>
            </w:pPr>
            <w:r>
              <w:rPr>
                <w:rFonts w:cs="Arial"/>
              </w:rPr>
              <w:t>Satisfactory achievement in field /clinical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U</w:t>
            </w:r>
          </w:p>
        </w:tc>
        <w:tc>
          <w:tcPr>
            <w:tcW w:w="4678" w:type="dxa"/>
          </w:tcPr>
          <w:p w:rsidR="00672FF2" w:rsidRDefault="00672FF2">
            <w:pPr>
              <w:rPr>
                <w:rFonts w:cs="Arial"/>
              </w:rPr>
            </w:pPr>
            <w:r>
              <w:rPr>
                <w:rFonts w:cs="Arial"/>
              </w:rPr>
              <w:t>Unsatisfactory achievement in field/clinical placement or non-graded subject area.</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X</w:t>
            </w:r>
          </w:p>
        </w:tc>
        <w:tc>
          <w:tcPr>
            <w:tcW w:w="4678" w:type="dxa"/>
          </w:tcPr>
          <w:p w:rsidR="00672FF2" w:rsidRDefault="00672FF2">
            <w:pPr>
              <w:rPr>
                <w:rFonts w:cs="Arial"/>
              </w:rPr>
            </w:pPr>
            <w:r>
              <w:rPr>
                <w:rFonts w:cs="Arial"/>
              </w:rPr>
              <w:t>A temporary grade limited to situations with extenuating circumstances giving a student additional time to complete the requirements for a course.</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NR</w:t>
            </w:r>
          </w:p>
        </w:tc>
        <w:tc>
          <w:tcPr>
            <w:tcW w:w="4678" w:type="dxa"/>
          </w:tcPr>
          <w:p w:rsidR="00672FF2" w:rsidRDefault="00672FF2">
            <w:pPr>
              <w:rPr>
                <w:rFonts w:cs="Arial"/>
              </w:rPr>
            </w:pPr>
            <w:r>
              <w:rPr>
                <w:rFonts w:cs="Arial"/>
              </w:rPr>
              <w:t xml:space="preserve">Grade not reported to Registrar's office.  </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r>
              <w:rPr>
                <w:rFonts w:cs="Arial"/>
              </w:rPr>
              <w:t>W</w:t>
            </w:r>
          </w:p>
        </w:tc>
        <w:tc>
          <w:tcPr>
            <w:tcW w:w="4678" w:type="dxa"/>
          </w:tcPr>
          <w:p w:rsidR="00672FF2" w:rsidRDefault="00672FF2">
            <w:pPr>
              <w:rPr>
                <w:rFonts w:cs="Arial"/>
              </w:rPr>
            </w:pPr>
            <w:r>
              <w:rPr>
                <w:rFonts w:cs="Arial"/>
              </w:rPr>
              <w:t>Student has withdrawn from the course without academic penalty.</w:t>
            </w:r>
          </w:p>
        </w:tc>
        <w:tc>
          <w:tcPr>
            <w:tcW w:w="1802" w:type="dxa"/>
          </w:tcPr>
          <w:p w:rsidR="00672FF2" w:rsidRDefault="00672FF2">
            <w:pPr>
              <w:jc w:val="center"/>
              <w:rPr>
                <w:rFonts w:cs="Arial"/>
              </w:rPr>
            </w:pPr>
          </w:p>
        </w:tc>
      </w:tr>
      <w:tr w:rsidR="00672FF2">
        <w:tc>
          <w:tcPr>
            <w:tcW w:w="675" w:type="dxa"/>
          </w:tcPr>
          <w:p w:rsidR="00672FF2" w:rsidRDefault="00672FF2">
            <w:pPr>
              <w:rPr>
                <w:rFonts w:cs="Arial"/>
              </w:rPr>
            </w:pPr>
          </w:p>
        </w:tc>
        <w:tc>
          <w:tcPr>
            <w:tcW w:w="1701" w:type="dxa"/>
          </w:tcPr>
          <w:p w:rsidR="00672FF2" w:rsidRDefault="00672FF2">
            <w:pPr>
              <w:rPr>
                <w:rFonts w:cs="Arial"/>
              </w:rPr>
            </w:pPr>
          </w:p>
        </w:tc>
        <w:tc>
          <w:tcPr>
            <w:tcW w:w="4678" w:type="dxa"/>
          </w:tcPr>
          <w:p w:rsidR="00672FF2" w:rsidRDefault="00672FF2">
            <w:pPr>
              <w:rPr>
                <w:rFonts w:cs="Arial"/>
              </w:rPr>
            </w:pPr>
          </w:p>
        </w:tc>
        <w:tc>
          <w:tcPr>
            <w:tcW w:w="1802" w:type="dxa"/>
          </w:tcPr>
          <w:p w:rsidR="00672FF2" w:rsidRDefault="00672FF2">
            <w:pPr>
              <w:jc w:val="center"/>
              <w:rPr>
                <w:rFonts w:cs="Arial"/>
              </w:rPr>
            </w:pPr>
          </w:p>
        </w:tc>
      </w:tr>
      <w:tr w:rsidR="00672FF2">
        <w:trPr>
          <w:cantSplit/>
        </w:trPr>
        <w:tc>
          <w:tcPr>
            <w:tcW w:w="675" w:type="dxa"/>
          </w:tcPr>
          <w:p w:rsidR="00672FF2" w:rsidRDefault="00672FF2">
            <w:pPr>
              <w:rPr>
                <w:rFonts w:cs="Arial"/>
              </w:rPr>
            </w:pPr>
          </w:p>
        </w:tc>
        <w:tc>
          <w:tcPr>
            <w:tcW w:w="8181" w:type="dxa"/>
            <w:gridSpan w:val="3"/>
          </w:tcPr>
          <w:p w:rsidR="007D5C88" w:rsidRDefault="00FF1A97" w:rsidP="00FF1A97">
            <w:pPr>
              <w:pStyle w:val="PlainText"/>
              <w:rPr>
                <w:rFonts w:ascii="Arial" w:hAnsi="Arial" w:cs="Arial"/>
                <w:b/>
                <w:i/>
                <w:sz w:val="22"/>
                <w:szCs w:val="22"/>
              </w:rPr>
            </w:pPr>
            <w:r>
              <w:rPr>
                <w:rFonts w:ascii="Arial" w:hAnsi="Arial" w:cs="Arial"/>
                <w:b/>
                <w:i/>
                <w:sz w:val="22"/>
                <w:szCs w:val="22"/>
              </w:rPr>
              <w:t xml:space="preserve">NOTE: </w:t>
            </w:r>
          </w:p>
          <w:p w:rsidR="007D5C88" w:rsidRDefault="007D5C88" w:rsidP="00FF1A97">
            <w:pPr>
              <w:pStyle w:val="PlainText"/>
              <w:rPr>
                <w:rFonts w:ascii="Arial" w:hAnsi="Arial" w:cs="Arial"/>
                <w:b/>
                <w:i/>
                <w:sz w:val="22"/>
                <w:szCs w:val="22"/>
              </w:rPr>
            </w:pPr>
          </w:p>
          <w:p w:rsidR="00FF1A97" w:rsidRDefault="00FF1A97" w:rsidP="00FF1A97">
            <w:pPr>
              <w:pStyle w:val="PlainText"/>
              <w:rPr>
                <w:rFonts w:ascii="Arial" w:hAnsi="Arial" w:cs="Arial"/>
                <w:b/>
                <w:i/>
                <w:sz w:val="22"/>
                <w:szCs w:val="22"/>
              </w:rPr>
            </w:pPr>
            <w:r>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FF1A97" w:rsidRDefault="00FF1A97" w:rsidP="00FF1A97">
            <w:pPr>
              <w:rPr>
                <w:rFonts w:cs="Arial"/>
                <w:b/>
                <w:bCs/>
              </w:rPr>
            </w:pPr>
          </w:p>
          <w:p w:rsidR="00FF1A97" w:rsidRDefault="00FF1A97" w:rsidP="00FF1A97">
            <w:pPr>
              <w:rPr>
                <w:rFonts w:cs="Arial"/>
              </w:rPr>
            </w:pPr>
            <w:r>
              <w:rPr>
                <w:rFonts w:cs="Arial"/>
              </w:rPr>
              <w:t>For such reasons as program certification or program articulation, certain courses require minimums of greater than 50% and/or have mandatory components to achieve a passing grade.</w:t>
            </w:r>
          </w:p>
          <w:p w:rsidR="00FF1A97" w:rsidRDefault="00FF1A97" w:rsidP="00FF1A97">
            <w:pPr>
              <w:rPr>
                <w:rFonts w:cs="Arial"/>
              </w:rPr>
            </w:pPr>
          </w:p>
          <w:p w:rsidR="00672FF2" w:rsidRDefault="00FF1A97" w:rsidP="00FF1A9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2FF2" w:rsidRDefault="00672FF2"/>
    <w:tbl>
      <w:tblPr>
        <w:tblW w:w="0" w:type="auto"/>
        <w:tblLayout w:type="fixed"/>
        <w:tblLook w:val="0000" w:firstRow="0" w:lastRow="0" w:firstColumn="0" w:lastColumn="0" w:noHBand="0" w:noVBand="0"/>
      </w:tblPr>
      <w:tblGrid>
        <w:gridCol w:w="675"/>
        <w:gridCol w:w="8181"/>
      </w:tblGrid>
      <w:tr w:rsidR="00377EE1" w:rsidRPr="00A00162">
        <w:trPr>
          <w:cantSplit/>
        </w:trPr>
        <w:tc>
          <w:tcPr>
            <w:tcW w:w="675" w:type="dxa"/>
          </w:tcPr>
          <w:p w:rsidR="00377EE1" w:rsidRPr="00A00162" w:rsidRDefault="00377EE1" w:rsidP="006A2772">
            <w:pPr>
              <w:rPr>
                <w:b/>
              </w:rPr>
            </w:pPr>
            <w:r w:rsidRPr="00A00162">
              <w:rPr>
                <w:b/>
              </w:rPr>
              <w:t>VI.</w:t>
            </w:r>
          </w:p>
        </w:tc>
        <w:tc>
          <w:tcPr>
            <w:tcW w:w="8181" w:type="dxa"/>
          </w:tcPr>
          <w:p w:rsidR="00377EE1" w:rsidRPr="00A00162" w:rsidRDefault="00377EE1" w:rsidP="006A2772">
            <w:pPr>
              <w:rPr>
                <w:b/>
              </w:rPr>
            </w:pPr>
            <w:r w:rsidRPr="00A00162">
              <w:rPr>
                <w:b/>
              </w:rPr>
              <w:t>SPECIAL NOTES:</w:t>
            </w:r>
          </w:p>
          <w:p w:rsidR="00377EE1" w:rsidRPr="00A00162" w:rsidRDefault="00377EE1" w:rsidP="006A2772"/>
        </w:tc>
      </w:tr>
      <w:tr w:rsidR="00377EE1" w:rsidRPr="00A00162">
        <w:trPr>
          <w:cantSplit/>
        </w:trPr>
        <w:tc>
          <w:tcPr>
            <w:tcW w:w="675" w:type="dxa"/>
          </w:tcPr>
          <w:p w:rsidR="00377EE1" w:rsidRPr="00A00162" w:rsidRDefault="00377EE1" w:rsidP="006A2772"/>
        </w:tc>
        <w:tc>
          <w:tcPr>
            <w:tcW w:w="8181" w:type="dxa"/>
          </w:tcPr>
          <w:p w:rsidR="00C364CA" w:rsidRDefault="00C364CA" w:rsidP="00C364CA">
            <w:pPr>
              <w:rPr>
                <w:rFonts w:cs="Arial"/>
                <w:szCs w:val="24"/>
                <w:u w:val="single"/>
              </w:rPr>
            </w:pPr>
            <w:r>
              <w:rPr>
                <w:rFonts w:cs="Arial"/>
                <w:szCs w:val="24"/>
                <w:u w:val="single"/>
              </w:rPr>
              <w:t>Attendance:</w:t>
            </w:r>
          </w:p>
          <w:p w:rsidR="00C364CA" w:rsidRDefault="00C364CA" w:rsidP="00C364CA">
            <w:pPr>
              <w:rPr>
                <w:rFonts w:cs="Arial"/>
                <w:szCs w:val="24"/>
              </w:rPr>
            </w:pPr>
            <w:smartTag w:uri="urn:schemas-microsoft-com:office:smarttags" w:element="place">
              <w:smartTag w:uri="urn:schemas-microsoft-com:office:smarttags" w:element="PlaceName">
                <w:r>
                  <w:rPr>
                    <w:rFonts w:cs="Arial"/>
                    <w:szCs w:val="24"/>
                  </w:rPr>
                  <w:t>Sault</w:t>
                </w:r>
              </w:smartTag>
              <w:r>
                <w:rPr>
                  <w:rFonts w:cs="Arial"/>
                  <w:szCs w:val="24"/>
                </w:rPr>
                <w:t xml:space="preserve"> </w:t>
              </w:r>
              <w:smartTag w:uri="urn:schemas-microsoft-com:office:smarttags" w:element="PlaceType">
                <w:r>
                  <w:rPr>
                    <w:rFonts w:cs="Arial"/>
                    <w:szCs w:val="24"/>
                  </w:rPr>
                  <w:t>College</w:t>
                </w:r>
              </w:smartTag>
            </w:smartTag>
            <w:r>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377EE1" w:rsidRPr="00266534" w:rsidRDefault="00377EE1" w:rsidP="006A2772">
            <w:pPr>
              <w:rPr>
                <w:rFonts w:cs="Arial"/>
                <w:szCs w:val="24"/>
              </w:rPr>
            </w:pPr>
          </w:p>
          <w:p w:rsidR="00377EE1" w:rsidRPr="00A00162" w:rsidRDefault="00377EE1" w:rsidP="002268FC"/>
        </w:tc>
      </w:tr>
      <w:tr w:rsidR="002268FC" w:rsidRPr="001F503D" w:rsidTr="000C519E">
        <w:trPr>
          <w:cantSplit/>
        </w:trPr>
        <w:tc>
          <w:tcPr>
            <w:tcW w:w="675" w:type="dxa"/>
          </w:tcPr>
          <w:p w:rsidR="002268FC" w:rsidRPr="001F503D" w:rsidRDefault="002268FC" w:rsidP="000C519E">
            <w:pPr>
              <w:rPr>
                <w:b/>
              </w:rPr>
            </w:pPr>
            <w:r w:rsidRPr="001F503D">
              <w:rPr>
                <w:b/>
              </w:rPr>
              <w:t>VII.</w:t>
            </w:r>
          </w:p>
        </w:tc>
        <w:tc>
          <w:tcPr>
            <w:tcW w:w="8181" w:type="dxa"/>
          </w:tcPr>
          <w:p w:rsidR="002268FC" w:rsidRDefault="002268FC" w:rsidP="000C519E">
            <w:pPr>
              <w:rPr>
                <w:b/>
              </w:rPr>
            </w:pPr>
            <w:r>
              <w:rPr>
                <w:b/>
              </w:rPr>
              <w:t xml:space="preserve">COURSE OUTLINE </w:t>
            </w:r>
            <w:r w:rsidRPr="001F503D">
              <w:rPr>
                <w:b/>
              </w:rPr>
              <w:t>ADDENDUM:</w:t>
            </w:r>
          </w:p>
          <w:p w:rsidR="002268FC" w:rsidRPr="001F503D" w:rsidRDefault="002268FC" w:rsidP="000C519E">
            <w:pPr>
              <w:rPr>
                <w:b/>
              </w:rPr>
            </w:pPr>
          </w:p>
        </w:tc>
      </w:tr>
      <w:tr w:rsidR="002268FC" w:rsidRPr="001F503D" w:rsidTr="000C519E">
        <w:trPr>
          <w:cantSplit/>
        </w:trPr>
        <w:tc>
          <w:tcPr>
            <w:tcW w:w="675" w:type="dxa"/>
          </w:tcPr>
          <w:p w:rsidR="002268FC" w:rsidRDefault="002268FC" w:rsidP="000C519E"/>
        </w:tc>
        <w:tc>
          <w:tcPr>
            <w:tcW w:w="8181" w:type="dxa"/>
          </w:tcPr>
          <w:p w:rsidR="002268FC" w:rsidRPr="001F503D" w:rsidRDefault="002268FC" w:rsidP="000C519E">
            <w:r>
              <w:t>The provisions contained in the addendum located on the portal form part of this course outline.</w:t>
            </w:r>
          </w:p>
        </w:tc>
      </w:tr>
    </w:tbl>
    <w:p w:rsidR="002268FC" w:rsidRDefault="002268FC" w:rsidP="002268FC">
      <w:pPr>
        <w:pStyle w:val="EnvelopeReturn"/>
      </w:pPr>
    </w:p>
    <w:p w:rsidR="002268FC" w:rsidRDefault="002268FC" w:rsidP="002268FC">
      <w:pPr>
        <w:pStyle w:val="EnvelopeReturn"/>
      </w:pPr>
    </w:p>
    <w:p w:rsidR="002268FC" w:rsidRDefault="002268FC">
      <w:pPr>
        <w:pStyle w:val="EnvelopeReturn"/>
      </w:pPr>
    </w:p>
    <w:sectPr w:rsidR="002268FC" w:rsidSect="00E31438">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BC" w:rsidRDefault="009202BC">
      <w:r>
        <w:separator/>
      </w:r>
    </w:p>
  </w:endnote>
  <w:endnote w:type="continuationSeparator" w:id="0">
    <w:p w:rsidR="009202BC" w:rsidRDefault="009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BC" w:rsidRDefault="009202BC">
      <w:r>
        <w:separator/>
      </w:r>
    </w:p>
  </w:footnote>
  <w:footnote w:type="continuationSeparator" w:id="0">
    <w:p w:rsidR="009202BC" w:rsidRDefault="0092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9202BC">
      <w:rPr>
        <w:rStyle w:val="PageNumber"/>
        <w:noProof/>
      </w:rPr>
      <w:t>7</w:t>
    </w:r>
    <w:r>
      <w:rPr>
        <w:rStyle w:val="PageNumber"/>
      </w:rPr>
      <w:fldChar w:fldCharType="end"/>
    </w:r>
  </w:p>
  <w:p w:rsidR="009202BC" w:rsidRDefault="00920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BC" w:rsidRDefault="007F665A">
    <w:pPr>
      <w:pStyle w:val="Header"/>
      <w:framePr w:wrap="around" w:vAnchor="text" w:hAnchor="margin" w:xAlign="center" w:y="1"/>
      <w:rPr>
        <w:rStyle w:val="PageNumber"/>
      </w:rPr>
    </w:pPr>
    <w:r>
      <w:rPr>
        <w:rStyle w:val="PageNumber"/>
      </w:rPr>
      <w:fldChar w:fldCharType="begin"/>
    </w:r>
    <w:r w:rsidR="009202BC">
      <w:rPr>
        <w:rStyle w:val="PageNumber"/>
      </w:rPr>
      <w:instrText xml:space="preserve">PAGE  </w:instrText>
    </w:r>
    <w:r>
      <w:rPr>
        <w:rStyle w:val="PageNumber"/>
      </w:rPr>
      <w:fldChar w:fldCharType="separate"/>
    </w:r>
    <w:r w:rsidR="00A9494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202BC">
      <w:tc>
        <w:tcPr>
          <w:tcW w:w="3794" w:type="dxa"/>
          <w:tcBorders>
            <w:bottom w:val="single" w:sz="4" w:space="0" w:color="auto"/>
          </w:tcBorders>
        </w:tcPr>
        <w:p w:rsidR="009202BC" w:rsidRDefault="009202BC">
          <w:pPr>
            <w:rPr>
              <w:snapToGrid w:val="0"/>
            </w:rPr>
          </w:pPr>
          <w:r>
            <w:rPr>
              <w:snapToGrid w:val="0"/>
            </w:rPr>
            <w:t>Clinical Pathology II</w:t>
          </w:r>
        </w:p>
      </w:tc>
      <w:tc>
        <w:tcPr>
          <w:tcW w:w="1134" w:type="dxa"/>
          <w:tcBorders>
            <w:bottom w:val="single" w:sz="4" w:space="0" w:color="auto"/>
          </w:tcBorders>
        </w:tcPr>
        <w:p w:rsidR="009202BC" w:rsidRDefault="009202BC">
          <w:pPr>
            <w:pStyle w:val="Header"/>
            <w:jc w:val="center"/>
            <w:rPr>
              <w:snapToGrid w:val="0"/>
            </w:rPr>
          </w:pPr>
        </w:p>
      </w:tc>
      <w:tc>
        <w:tcPr>
          <w:tcW w:w="3928" w:type="dxa"/>
          <w:tcBorders>
            <w:bottom w:val="single" w:sz="4" w:space="0" w:color="auto"/>
          </w:tcBorders>
        </w:tcPr>
        <w:p w:rsidR="009202BC" w:rsidRDefault="009202BC" w:rsidP="00AB174A">
          <w:pPr>
            <w:pStyle w:val="Header"/>
            <w:jc w:val="right"/>
            <w:rPr>
              <w:snapToGrid w:val="0"/>
            </w:rPr>
          </w:pPr>
          <w:r>
            <w:rPr>
              <w:snapToGrid w:val="0"/>
            </w:rPr>
            <w:t>OPA216</w:t>
          </w:r>
        </w:p>
      </w:tc>
    </w:tr>
    <w:tr w:rsidR="009202BC">
      <w:tc>
        <w:tcPr>
          <w:tcW w:w="3794" w:type="dxa"/>
          <w:tcBorders>
            <w:top w:val="single" w:sz="4" w:space="0" w:color="auto"/>
          </w:tcBorders>
        </w:tcPr>
        <w:p w:rsidR="009202BC" w:rsidRDefault="009202BC">
          <w:pPr>
            <w:rPr>
              <w:snapToGrid w:val="0"/>
            </w:rPr>
          </w:pPr>
          <w:r>
            <w:rPr>
              <w:snapToGrid w:val="0"/>
            </w:rPr>
            <w:t>Course Name</w:t>
          </w:r>
        </w:p>
      </w:tc>
      <w:tc>
        <w:tcPr>
          <w:tcW w:w="1134" w:type="dxa"/>
          <w:tcBorders>
            <w:top w:val="single" w:sz="4" w:space="0" w:color="auto"/>
          </w:tcBorders>
        </w:tcPr>
        <w:p w:rsidR="009202BC" w:rsidRDefault="009202BC">
          <w:pPr>
            <w:pStyle w:val="Header"/>
            <w:jc w:val="center"/>
            <w:rPr>
              <w:snapToGrid w:val="0"/>
            </w:rPr>
          </w:pPr>
        </w:p>
      </w:tc>
      <w:tc>
        <w:tcPr>
          <w:tcW w:w="3928" w:type="dxa"/>
          <w:tcBorders>
            <w:top w:val="single" w:sz="4" w:space="0" w:color="auto"/>
          </w:tcBorders>
        </w:tcPr>
        <w:p w:rsidR="009202BC" w:rsidRDefault="009202BC">
          <w:pPr>
            <w:pStyle w:val="Header"/>
            <w:jc w:val="right"/>
            <w:rPr>
              <w:snapToGrid w:val="0"/>
            </w:rPr>
          </w:pPr>
          <w:r>
            <w:rPr>
              <w:snapToGrid w:val="0"/>
            </w:rPr>
            <w:t>Code #</w:t>
          </w:r>
        </w:p>
      </w:tc>
    </w:tr>
  </w:tbl>
  <w:p w:rsidR="009202BC" w:rsidRDefault="00920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F7ACD"/>
    <w:multiLevelType w:val="hybridMultilevel"/>
    <w:tmpl w:val="D94A9632"/>
    <w:lvl w:ilvl="0" w:tplc="F0069A34">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6">
    <w:nsid w:val="1D5D2A36"/>
    <w:multiLevelType w:val="hybridMultilevel"/>
    <w:tmpl w:val="3B2EE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C31A4B"/>
    <w:multiLevelType w:val="hybridMultilevel"/>
    <w:tmpl w:val="B900E1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A717D28"/>
    <w:multiLevelType w:val="hybridMultilevel"/>
    <w:tmpl w:val="7F9AC3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3B8202D"/>
    <w:multiLevelType w:val="hybridMultilevel"/>
    <w:tmpl w:val="4A422B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417896"/>
    <w:multiLevelType w:val="hybridMultilevel"/>
    <w:tmpl w:val="3DCAEC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8"/>
  </w:num>
  <w:num w:numId="4">
    <w:abstractNumId w:val="13"/>
  </w:num>
  <w:num w:numId="5">
    <w:abstractNumId w:val="18"/>
  </w:num>
  <w:num w:numId="6">
    <w:abstractNumId w:val="2"/>
  </w:num>
  <w:num w:numId="7">
    <w:abstractNumId w:val="1"/>
  </w:num>
  <w:num w:numId="8">
    <w:abstractNumId w:val="11"/>
  </w:num>
  <w:num w:numId="9">
    <w:abstractNumId w:val="14"/>
  </w:num>
  <w:num w:numId="10">
    <w:abstractNumId w:val="3"/>
  </w:num>
  <w:num w:numId="11">
    <w:abstractNumId w:val="10"/>
  </w:num>
  <w:num w:numId="12">
    <w:abstractNumId w:val="0"/>
  </w:num>
  <w:num w:numId="13">
    <w:abstractNumId w:val="6"/>
  </w:num>
  <w:num w:numId="14">
    <w:abstractNumId w:val="7"/>
  </w:num>
  <w:num w:numId="15">
    <w:abstractNumId w:val="16"/>
  </w:num>
  <w:num w:numId="16">
    <w:abstractNumId w:val="12"/>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664"/>
    <w:rsid w:val="00020223"/>
    <w:rsid w:val="000500E2"/>
    <w:rsid w:val="00053403"/>
    <w:rsid w:val="00095BCF"/>
    <w:rsid w:val="000C519E"/>
    <w:rsid w:val="00164C98"/>
    <w:rsid w:val="001F5738"/>
    <w:rsid w:val="00204602"/>
    <w:rsid w:val="002268FC"/>
    <w:rsid w:val="00283EB3"/>
    <w:rsid w:val="002F3499"/>
    <w:rsid w:val="0037059B"/>
    <w:rsid w:val="00377EE1"/>
    <w:rsid w:val="00397CA1"/>
    <w:rsid w:val="003A1E7B"/>
    <w:rsid w:val="003C2A06"/>
    <w:rsid w:val="004056F6"/>
    <w:rsid w:val="004171BE"/>
    <w:rsid w:val="00421F96"/>
    <w:rsid w:val="004245DB"/>
    <w:rsid w:val="00427AEE"/>
    <w:rsid w:val="00457E31"/>
    <w:rsid w:val="00540798"/>
    <w:rsid w:val="00546DF7"/>
    <w:rsid w:val="005A5878"/>
    <w:rsid w:val="005D24CC"/>
    <w:rsid w:val="005F1664"/>
    <w:rsid w:val="006175A6"/>
    <w:rsid w:val="0062041C"/>
    <w:rsid w:val="00631D0F"/>
    <w:rsid w:val="00643911"/>
    <w:rsid w:val="00672FF2"/>
    <w:rsid w:val="00681976"/>
    <w:rsid w:val="006A2772"/>
    <w:rsid w:val="006C57ED"/>
    <w:rsid w:val="0071379E"/>
    <w:rsid w:val="007203EE"/>
    <w:rsid w:val="0073337F"/>
    <w:rsid w:val="007640D2"/>
    <w:rsid w:val="007D4264"/>
    <w:rsid w:val="007D5C88"/>
    <w:rsid w:val="007E7F4B"/>
    <w:rsid w:val="007F665A"/>
    <w:rsid w:val="0082264F"/>
    <w:rsid w:val="008838B3"/>
    <w:rsid w:val="009110DC"/>
    <w:rsid w:val="009202BC"/>
    <w:rsid w:val="00965F25"/>
    <w:rsid w:val="009940C1"/>
    <w:rsid w:val="009A3F11"/>
    <w:rsid w:val="009C01C8"/>
    <w:rsid w:val="00A53092"/>
    <w:rsid w:val="00A94944"/>
    <w:rsid w:val="00AB174A"/>
    <w:rsid w:val="00B003B3"/>
    <w:rsid w:val="00BB057B"/>
    <w:rsid w:val="00C364CA"/>
    <w:rsid w:val="00C402EF"/>
    <w:rsid w:val="00C41A51"/>
    <w:rsid w:val="00C85FF9"/>
    <w:rsid w:val="00C90D60"/>
    <w:rsid w:val="00C92A00"/>
    <w:rsid w:val="00CD1C4A"/>
    <w:rsid w:val="00D3501E"/>
    <w:rsid w:val="00D36397"/>
    <w:rsid w:val="00DB2C4A"/>
    <w:rsid w:val="00E31438"/>
    <w:rsid w:val="00E55555"/>
    <w:rsid w:val="00E8266A"/>
    <w:rsid w:val="00EB6FC6"/>
    <w:rsid w:val="00EC1B0E"/>
    <w:rsid w:val="00F00598"/>
    <w:rsid w:val="00F55708"/>
    <w:rsid w:val="00F72C9D"/>
    <w:rsid w:val="00FA29F9"/>
    <w:rsid w:val="00FB5E59"/>
    <w:rsid w:val="00FB62BD"/>
    <w:rsid w:val="00FD51E3"/>
    <w:rsid w:val="00FF1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438"/>
    <w:rPr>
      <w:rFonts w:ascii="Arial" w:hAnsi="Arial"/>
      <w:sz w:val="22"/>
      <w:lang w:val="en-US" w:eastAsia="en-US"/>
    </w:rPr>
  </w:style>
  <w:style w:type="paragraph" w:styleId="Heading1">
    <w:name w:val="heading 1"/>
    <w:basedOn w:val="Normal"/>
    <w:next w:val="Normal"/>
    <w:qFormat/>
    <w:rsid w:val="00E31438"/>
    <w:pPr>
      <w:keepNext/>
      <w:jc w:val="center"/>
      <w:outlineLvl w:val="0"/>
    </w:pPr>
    <w:rPr>
      <w:b/>
      <w:u w:val="single"/>
      <w:lang w:val="en-GB"/>
    </w:rPr>
  </w:style>
  <w:style w:type="paragraph" w:styleId="Heading2">
    <w:name w:val="heading 2"/>
    <w:basedOn w:val="Normal"/>
    <w:next w:val="Normal"/>
    <w:link w:val="Heading2Char"/>
    <w:qFormat/>
    <w:rsid w:val="00E31438"/>
    <w:pPr>
      <w:keepNext/>
      <w:jc w:val="center"/>
      <w:outlineLvl w:val="1"/>
    </w:pPr>
    <w:rPr>
      <w:b/>
      <w:lang w:val="en-GB"/>
    </w:rPr>
  </w:style>
  <w:style w:type="paragraph" w:styleId="Heading3">
    <w:name w:val="heading 3"/>
    <w:basedOn w:val="Normal"/>
    <w:next w:val="Normal"/>
    <w:qFormat/>
    <w:rsid w:val="00E31438"/>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31438"/>
  </w:style>
  <w:style w:type="paragraph" w:styleId="Header">
    <w:name w:val="header"/>
    <w:basedOn w:val="Normal"/>
    <w:rsid w:val="00E31438"/>
    <w:pPr>
      <w:tabs>
        <w:tab w:val="center" w:pos="4320"/>
        <w:tab w:val="right" w:pos="8640"/>
      </w:tabs>
    </w:pPr>
  </w:style>
  <w:style w:type="paragraph" w:styleId="Footer">
    <w:name w:val="footer"/>
    <w:basedOn w:val="Normal"/>
    <w:rsid w:val="00E31438"/>
    <w:pPr>
      <w:tabs>
        <w:tab w:val="center" w:pos="4320"/>
        <w:tab w:val="right" w:pos="8640"/>
      </w:tabs>
    </w:pPr>
  </w:style>
  <w:style w:type="character" w:styleId="PageNumber">
    <w:name w:val="page number"/>
    <w:basedOn w:val="DefaultParagraphFont"/>
    <w:rsid w:val="00E31438"/>
  </w:style>
  <w:style w:type="character" w:styleId="LineNumber">
    <w:name w:val="line number"/>
    <w:basedOn w:val="DefaultParagraphFont"/>
    <w:rsid w:val="00E31438"/>
  </w:style>
  <w:style w:type="paragraph" w:styleId="BodyTextIndent">
    <w:name w:val="Body Text Indent"/>
    <w:basedOn w:val="Normal"/>
    <w:rsid w:val="00E31438"/>
    <w:pPr>
      <w:ind w:left="450" w:hanging="450"/>
    </w:pPr>
    <w:rPr>
      <w:lang w:val="en-GB"/>
    </w:rPr>
  </w:style>
  <w:style w:type="paragraph" w:styleId="BodyText">
    <w:name w:val="Body Text"/>
    <w:basedOn w:val="Normal"/>
    <w:rsid w:val="00E31438"/>
    <w:pPr>
      <w:jc w:val="center"/>
    </w:pPr>
    <w:rPr>
      <w:rFonts w:cs="Arial"/>
      <w:lang w:val="en-CA"/>
    </w:rPr>
  </w:style>
  <w:style w:type="character" w:styleId="Hyperlink">
    <w:name w:val="Hyperlink"/>
    <w:basedOn w:val="DefaultParagraphFont"/>
    <w:uiPriority w:val="99"/>
    <w:unhideWhenUsed/>
    <w:rsid w:val="00377EE1"/>
    <w:rPr>
      <w:rFonts w:ascii="Times New Roman" w:hAnsi="Times New Roman" w:cs="Times New Roman" w:hint="default"/>
      <w:color w:val="0000FF"/>
      <w:u w:val="single"/>
    </w:rPr>
  </w:style>
  <w:style w:type="paragraph" w:customStyle="1" w:styleId="Default">
    <w:name w:val="Default"/>
    <w:rsid w:val="00377EE1"/>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3C2A06"/>
    <w:rPr>
      <w:rFonts w:ascii="Arial" w:hAnsi="Arial"/>
      <w:b/>
      <w:sz w:val="22"/>
      <w:lang w:val="en-GB" w:eastAsia="en-US"/>
    </w:rPr>
  </w:style>
  <w:style w:type="paragraph" w:styleId="PlainText">
    <w:name w:val="Plain Text"/>
    <w:basedOn w:val="Normal"/>
    <w:link w:val="PlainTextChar"/>
    <w:uiPriority w:val="99"/>
    <w:unhideWhenUsed/>
    <w:rsid w:val="00FF1A97"/>
    <w:rPr>
      <w:rFonts w:ascii="Consolas" w:hAnsi="Consolas"/>
      <w:sz w:val="21"/>
      <w:szCs w:val="21"/>
      <w:lang w:val="en-CA"/>
    </w:rPr>
  </w:style>
  <w:style w:type="character" w:customStyle="1" w:styleId="PlainTextChar">
    <w:name w:val="Plain Text Char"/>
    <w:basedOn w:val="DefaultParagraphFont"/>
    <w:link w:val="PlainText"/>
    <w:uiPriority w:val="99"/>
    <w:rsid w:val="00FF1A97"/>
    <w:rPr>
      <w:rFonts w:ascii="Consolas" w:hAnsi="Consolas"/>
      <w:sz w:val="21"/>
      <w:szCs w:val="21"/>
      <w:lang w:eastAsia="en-US"/>
    </w:rPr>
  </w:style>
  <w:style w:type="paragraph" w:styleId="BalloonText">
    <w:name w:val="Balloon Text"/>
    <w:basedOn w:val="Normal"/>
    <w:link w:val="BalloonTextChar"/>
    <w:rsid w:val="000C519E"/>
    <w:rPr>
      <w:rFonts w:ascii="Tahoma" w:hAnsi="Tahoma" w:cs="Tahoma"/>
      <w:sz w:val="16"/>
      <w:szCs w:val="16"/>
    </w:rPr>
  </w:style>
  <w:style w:type="character" w:customStyle="1" w:styleId="BalloonTextChar">
    <w:name w:val="Balloon Text Char"/>
    <w:basedOn w:val="DefaultParagraphFont"/>
    <w:link w:val="BalloonText"/>
    <w:rsid w:val="000C519E"/>
    <w:rPr>
      <w:rFonts w:ascii="Tahoma" w:hAnsi="Tahoma" w:cs="Tahoma"/>
      <w:sz w:val="16"/>
      <w:szCs w:val="16"/>
      <w:lang w:val="en-US" w:eastAsia="en-US"/>
    </w:rPr>
  </w:style>
  <w:style w:type="table" w:styleId="LightShading">
    <w:name w:val="Light Shading"/>
    <w:basedOn w:val="TableNormal"/>
    <w:uiPriority w:val="60"/>
    <w:rsid w:val="00421F9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F3499"/>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7207">
      <w:bodyDiv w:val="1"/>
      <w:marLeft w:val="0"/>
      <w:marRight w:val="0"/>
      <w:marTop w:val="0"/>
      <w:marBottom w:val="0"/>
      <w:divBdr>
        <w:top w:val="none" w:sz="0" w:space="0" w:color="auto"/>
        <w:left w:val="none" w:sz="0" w:space="0" w:color="auto"/>
        <w:bottom w:val="none" w:sz="0" w:space="0" w:color="auto"/>
        <w:right w:val="none" w:sz="0" w:space="0" w:color="auto"/>
      </w:divBdr>
    </w:div>
    <w:div w:id="1623220053">
      <w:bodyDiv w:val="1"/>
      <w:marLeft w:val="0"/>
      <w:marRight w:val="0"/>
      <w:marTop w:val="0"/>
      <w:marBottom w:val="0"/>
      <w:divBdr>
        <w:top w:val="none" w:sz="0" w:space="0" w:color="auto"/>
        <w:left w:val="none" w:sz="0" w:space="0" w:color="auto"/>
        <w:bottom w:val="none" w:sz="0" w:space="0" w:color="auto"/>
        <w:right w:val="none" w:sz="0" w:space="0" w:color="auto"/>
      </w:divBdr>
    </w:div>
    <w:div w:id="17563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C02ED-06FD-42B1-944B-68F3F0C9A295}"/>
</file>

<file path=customXml/itemProps2.xml><?xml version="1.0" encoding="utf-8"?>
<ds:datastoreItem xmlns:ds="http://schemas.openxmlformats.org/officeDocument/2006/customXml" ds:itemID="{F36AA105-039F-4604-A1B1-B7346465BF56}"/>
</file>

<file path=customXml/itemProps3.xml><?xml version="1.0" encoding="utf-8"?>
<ds:datastoreItem xmlns:ds="http://schemas.openxmlformats.org/officeDocument/2006/customXml" ds:itemID="{05FF454B-023E-4322-B5F9-B6D3A95E63FE}"/>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68</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11740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14</cp:revision>
  <cp:lastPrinted>2013-08-30T15:07:00Z</cp:lastPrinted>
  <dcterms:created xsi:type="dcterms:W3CDTF">2013-01-16T19:14:00Z</dcterms:created>
  <dcterms:modified xsi:type="dcterms:W3CDTF">2013-08-30T15:07:00Z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5002400</vt:r8>
  </property>
</Properties>
</file>